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66AF" w14:textId="77777777" w:rsidR="00751278" w:rsidRDefault="00000000">
      <w:pPr>
        <w:jc w:val="center"/>
        <w:rPr>
          <w:rFonts w:ascii="黑体" w:eastAsia="黑体" w:hAnsi="黑体"/>
          <w:b/>
          <w:sz w:val="36"/>
          <w:szCs w:val="36"/>
        </w:rPr>
      </w:pPr>
      <w:r>
        <w:fldChar w:fldCharType="begin"/>
      </w:r>
      <w:r>
        <w:instrText xml:space="preserve"> HYPERLINK "http://www.sxlawyer.org/uploadfiles/files/2019102113022585.docx" </w:instrText>
      </w:r>
      <w:r>
        <w:fldChar w:fldCharType="separate"/>
      </w:r>
      <w:r>
        <w:rPr>
          <w:rFonts w:ascii="黑体" w:eastAsia="黑体" w:hAnsi="黑体" w:hint="eastAsia"/>
          <w:b/>
          <w:sz w:val="36"/>
          <w:szCs w:val="36"/>
        </w:rPr>
        <w:t>2022年第二期实习律师集中培训</w:t>
      </w:r>
      <w:r>
        <w:rPr>
          <w:rFonts w:ascii="黑体" w:eastAsia="黑体" w:hAnsi="黑体"/>
          <w:b/>
          <w:sz w:val="36"/>
          <w:szCs w:val="36"/>
        </w:rPr>
        <w:fldChar w:fldCharType="end"/>
      </w:r>
      <w:r>
        <w:rPr>
          <w:rFonts w:ascii="黑体" w:eastAsia="黑体" w:hAnsi="黑体" w:hint="eastAsia"/>
          <w:b/>
          <w:sz w:val="36"/>
          <w:szCs w:val="36"/>
        </w:rPr>
        <w:t>必修课程表</w:t>
      </w:r>
    </w:p>
    <w:p w14:paraId="36262D8D" w14:textId="77777777" w:rsidR="00751278" w:rsidRDefault="00000000">
      <w:pPr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（30节，需要全部完成观看学习）</w:t>
      </w:r>
    </w:p>
    <w:tbl>
      <w:tblPr>
        <w:tblW w:w="10400" w:type="dxa"/>
        <w:jc w:val="center"/>
        <w:tblLayout w:type="fixed"/>
        <w:tblLook w:val="04A0" w:firstRow="1" w:lastRow="0" w:firstColumn="1" w:lastColumn="0" w:noHBand="0" w:noVBand="1"/>
      </w:tblPr>
      <w:tblGrid>
        <w:gridCol w:w="815"/>
        <w:gridCol w:w="2925"/>
        <w:gridCol w:w="1045"/>
        <w:gridCol w:w="3345"/>
        <w:gridCol w:w="1150"/>
        <w:gridCol w:w="1120"/>
      </w:tblGrid>
      <w:tr w:rsidR="00751278" w14:paraId="19A8C0DE" w14:textId="77777777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14:paraId="71AE5C3A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FFFFFF"/>
                <w:kern w:val="0"/>
                <w:sz w:val="24"/>
              </w:rPr>
              <w:t>课程</w:t>
            </w:r>
          </w:p>
          <w:p w14:paraId="49150D63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FFFFFF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FFFFFF"/>
                <w:kern w:val="0"/>
                <w:sz w:val="24"/>
              </w:rPr>
              <w:t>序号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14:paraId="47AF7398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FFFFFF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FFFFFF"/>
                <w:kern w:val="0"/>
                <w:sz w:val="24"/>
              </w:rPr>
              <w:t>课程标题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14:paraId="30F265E3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FFFFFF"/>
                <w:kern w:val="0"/>
                <w:sz w:val="24"/>
              </w:rPr>
              <w:t>讲师</w:t>
            </w:r>
          </w:p>
          <w:p w14:paraId="5E3B7CDF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FFFFFF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FFFFFF"/>
                <w:kern w:val="0"/>
                <w:sz w:val="24"/>
              </w:rPr>
              <w:t>姓名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14:paraId="2B3254D3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FFFFFF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FFFFFF"/>
                <w:kern w:val="0"/>
                <w:sz w:val="24"/>
              </w:rPr>
              <w:t>讲师简介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14:paraId="44ECE603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FFFFFF"/>
                <w:kern w:val="0"/>
                <w:sz w:val="24"/>
              </w:rPr>
              <w:t>课程</w:t>
            </w:r>
          </w:p>
          <w:p w14:paraId="4F40E63E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FFFFFF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FFFFFF"/>
                <w:kern w:val="0"/>
                <w:sz w:val="24"/>
              </w:rPr>
              <w:t>时长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14:paraId="07CDBA9C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FFFFFF"/>
                <w:kern w:val="0"/>
                <w:sz w:val="24"/>
              </w:rPr>
              <w:t>计算</w:t>
            </w:r>
          </w:p>
          <w:p w14:paraId="7A7C9D3A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FFFFFF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FFFFFF"/>
                <w:kern w:val="0"/>
                <w:sz w:val="24"/>
              </w:rPr>
              <w:t>课时</w:t>
            </w:r>
          </w:p>
        </w:tc>
      </w:tr>
      <w:tr w:rsidR="00751278" w14:paraId="34FCEF46" w14:textId="77777777">
        <w:trPr>
          <w:trHeight w:val="52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BD5CB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C21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习近平法治思想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38ADB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韩春晖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A443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中央党校（国家行政学院）教授，国家行政学院法学部副教授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47ABA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177.75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09FC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3.95</w:t>
            </w:r>
          </w:p>
        </w:tc>
      </w:tr>
      <w:tr w:rsidR="00751278" w14:paraId="32A83B75" w14:textId="77777777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42B77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468AC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习近平法治思想的理论特征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C4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莫纪宏</w:t>
            </w:r>
            <w:proofErr w:type="gram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BFA3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中国社会科学院国际法研究所所长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09E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162.88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F163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3.62</w:t>
            </w:r>
          </w:p>
        </w:tc>
      </w:tr>
      <w:tr w:rsidR="00751278" w14:paraId="1453BB43" w14:textId="77777777">
        <w:trPr>
          <w:trHeight w:val="103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DBED5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EEE9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Style w:val="font01"/>
                <w:rFonts w:hint="default"/>
                <w:lang w:bidi="ar"/>
              </w:rPr>
              <w:t>习近平法治思想的历史意义、理论意义和实践意义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3B80C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王旭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8902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中国人民大学法学院副院长，教授，博士研究生导师。教育部“长江学者奖励计划”之青年学者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1D2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102.05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8FA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2.27</w:t>
            </w:r>
          </w:p>
        </w:tc>
      </w:tr>
      <w:tr w:rsidR="000B5747" w14:paraId="74CF5589" w14:textId="77777777" w:rsidTr="006903B7">
        <w:trPr>
          <w:trHeight w:val="78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A08F9" w14:textId="70B20E50" w:rsidR="000B5747" w:rsidRDefault="000B5747" w:rsidP="000B5747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4693" w14:textId="77777777" w:rsidR="000B5747" w:rsidRPr="000B5747" w:rsidRDefault="000B5747" w:rsidP="000B57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0B57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学习二十大，奋进新征程</w:t>
            </w:r>
          </w:p>
          <w:p w14:paraId="705718E3" w14:textId="011D7DED" w:rsidR="000B5747" w:rsidRDefault="000B5747" w:rsidP="000B57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0B57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相关课程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C6D13" w14:textId="27A8ECEB" w:rsidR="000B5747" w:rsidRDefault="000B5747" w:rsidP="000B57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0B574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新录制，讲师待定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AF00" w14:textId="02F83FCF" w:rsidR="000B5747" w:rsidRDefault="000B5747" w:rsidP="000B57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2课时左右，以实际时长为准，不影响总课时</w:t>
            </w:r>
          </w:p>
        </w:tc>
      </w:tr>
      <w:tr w:rsidR="000B5747" w14:paraId="78C4CC3E" w14:textId="77777777">
        <w:trPr>
          <w:trHeight w:val="93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237E4" w14:textId="077AE522" w:rsidR="000B5747" w:rsidRDefault="00D45CB0" w:rsidP="000B5747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70F2E" w14:textId="77777777" w:rsidR="000B5747" w:rsidRDefault="000B5747" w:rsidP="000B57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政治引领党建先行，律师事业改革发展与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行业党建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E1A07" w14:textId="77777777" w:rsidR="000B5747" w:rsidRDefault="000B5747" w:rsidP="000B57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王进喜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92880" w14:textId="77777777" w:rsidR="000B5747" w:rsidRDefault="000B5747" w:rsidP="000B57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中国政法大学律师学教授、中国政法大学法学院律师法学教研室主任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ABEB" w14:textId="77777777" w:rsidR="000B5747" w:rsidRDefault="000B5747" w:rsidP="000B57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95.72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712B0" w14:textId="77777777" w:rsidR="000B5747" w:rsidRDefault="000B5747" w:rsidP="000B574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2.13</w:t>
            </w:r>
          </w:p>
        </w:tc>
      </w:tr>
      <w:tr w:rsidR="0012306A" w14:paraId="66B24124" w14:textId="77777777" w:rsidTr="00FE100A">
        <w:trPr>
          <w:trHeight w:val="64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A8A38" w14:textId="10B4EBAA" w:rsidR="0012306A" w:rsidRDefault="00D45CB0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6D4C" w14:textId="3D863330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陕西省律师条例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C61C" w14:textId="60669DAA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韩永安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327A5" w14:textId="07C18453" w:rsidR="0012306A" w:rsidRDefault="006F1619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F16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省第十三届人大常委会委员、陕西省第十三届人大法制委员会副主任委员；中华全国律师协会副会长；“一带一路”律师联盟西安中心主任；陕西省律师行业党委副书记；陕西省律师协会会长；陕西永嘉信律师事务所主任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F7A5" w14:textId="11E02F3F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2课时左右，以实际时长为准，不影响总课时</w:t>
            </w:r>
          </w:p>
        </w:tc>
      </w:tr>
      <w:tr w:rsidR="0012306A" w14:paraId="4B201B6F" w14:textId="77777777">
        <w:trPr>
          <w:trHeight w:val="64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C635B" w14:textId="02C32C20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</w:rPr>
              <w:t>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6537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职业道德和执业纪律 ——我国律师执业行为的边界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A993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D47E4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中国政法大学教授、法律职业伦理研究所副所长</w:t>
            </w:r>
          </w:p>
          <w:p w14:paraId="322BC75A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中国法学会律师法学研究会常务理事、副秘书长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B9326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110.28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EF47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2.45</w:t>
            </w:r>
          </w:p>
        </w:tc>
      </w:tr>
      <w:tr w:rsidR="0012306A" w14:paraId="00459B30" w14:textId="77777777">
        <w:trPr>
          <w:trHeight w:val="52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94459" w14:textId="221BCDCF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</w:rPr>
              <w:t>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C7B3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律师执业利益冲突的检索、审查和处理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CEECC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许身健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200F8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中国政法大学教授、法律硕士学院院长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C037C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146.87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7A45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3.26</w:t>
            </w:r>
          </w:p>
        </w:tc>
      </w:tr>
      <w:tr w:rsidR="0012306A" w14:paraId="5718C369" w14:textId="77777777">
        <w:trPr>
          <w:trHeight w:val="46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F260E" w14:textId="3AC75187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</w:rPr>
              <w:t>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A19C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法律检索基本技能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9A35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吴陶钧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A4DA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北京市天同律师事务所律师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C2D3A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143.97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ED21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3.20</w:t>
            </w:r>
          </w:p>
        </w:tc>
      </w:tr>
      <w:tr w:rsidR="0012306A" w14:paraId="4CE9F276" w14:textId="77777777">
        <w:trPr>
          <w:trHeight w:val="44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D645D" w14:textId="1305911B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4017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法律文书写作要点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9962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郭佑宁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1514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北京市天同律师事务所律师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56E3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103.88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2C43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2.31</w:t>
            </w:r>
          </w:p>
        </w:tc>
      </w:tr>
      <w:tr w:rsidR="0012306A" w14:paraId="553E946A" w14:textId="77777777">
        <w:trPr>
          <w:trHeight w:val="42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776D4" w14:textId="2ADB5130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67451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证据思维——证据新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框架下民商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事律师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的必修课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8FDFA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遥远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1C4A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北京市天同律师事务所律师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E0CC3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148.32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C726D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3.30</w:t>
            </w:r>
          </w:p>
        </w:tc>
      </w:tr>
      <w:tr w:rsidR="0012306A" w14:paraId="2C5211BF" w14:textId="77777777">
        <w:trPr>
          <w:trHeight w:val="62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09806" w14:textId="68BC6796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4FF23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尽职调查业务处理实务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BD34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任鸿雁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456A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治律师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事务所合伙人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ABEF7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105.72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B9D6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2.35</w:t>
            </w:r>
          </w:p>
        </w:tc>
      </w:tr>
      <w:tr w:rsidR="0012306A" w14:paraId="6E1B15DA" w14:textId="77777777">
        <w:trPr>
          <w:trHeight w:val="52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F9F68" w14:textId="6652C407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3C83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合同审查的法门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3E5D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方向东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4849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北京盈科（上海）律师事务所高级合伙人律师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CB79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113.00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A837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2.51</w:t>
            </w:r>
          </w:p>
        </w:tc>
      </w:tr>
      <w:tr w:rsidR="0012306A" w14:paraId="1542C383" w14:textId="77777777">
        <w:trPr>
          <w:trHeight w:val="78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23E2A" w14:textId="2DFEA7A3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8F5F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法官思维——如何更好地出庭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1F9C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芮刚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D4CF4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北京康达律师事务所专职律师，曾在北京某法院任职多年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E3011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108.90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C6BA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2.42</w:t>
            </w:r>
          </w:p>
        </w:tc>
      </w:tr>
      <w:tr w:rsidR="0012306A" w14:paraId="19B1357D" w14:textId="77777777">
        <w:trPr>
          <w:trHeight w:val="9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32878" w14:textId="337781C4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lastRenderedPageBreak/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600E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《公司法》修订草案的亮点与创新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D878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刘俊海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5634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中国人民大学法学院教授，博士生导师，中国人民大学商法研究所所长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DBDDE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123.90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B13C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2.75</w:t>
            </w:r>
          </w:p>
        </w:tc>
      </w:tr>
      <w:tr w:rsidR="0012306A" w14:paraId="1D83B9CE" w14:textId="77777777">
        <w:trPr>
          <w:trHeight w:val="52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DB9C7" w14:textId="1C4EDF50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D811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公司法律顾问业务实务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D6AB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任鸿雁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5DCD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北京中治律师事务所合伙人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48BA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117.80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6FDCE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2.62</w:t>
            </w:r>
          </w:p>
        </w:tc>
      </w:tr>
      <w:tr w:rsidR="0012306A" w14:paraId="22BB005E" w14:textId="77777777">
        <w:trPr>
          <w:trHeight w:val="52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D14FD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B2220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企业合同管理全要素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F4E7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江天</w:t>
            </w:r>
          </w:p>
          <w:p w14:paraId="7487FC22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王东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A9BA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北京盈科（上海）律师事务所合伙人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C0457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135.15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20D2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3.00</w:t>
            </w:r>
          </w:p>
        </w:tc>
      </w:tr>
      <w:tr w:rsidR="0012306A" w14:paraId="0E641DB1" w14:textId="77777777">
        <w:trPr>
          <w:trHeight w:val="52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9D529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37CE1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青年律师交通事故案件处理实务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AAEAA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温泉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6AF4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北京东方律师事务所合伙人</w:t>
            </w:r>
          </w:p>
          <w:p w14:paraId="0432D927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专业交通事故律师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5DB9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136.75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550A8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3.04</w:t>
            </w:r>
          </w:p>
        </w:tc>
      </w:tr>
      <w:tr w:rsidR="0012306A" w14:paraId="3670D703" w14:textId="77777777">
        <w:trPr>
          <w:trHeight w:val="52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3CF11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B88C2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律师办理继承非诉业务实务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A3C31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付鹏博</w:t>
            </w:r>
            <w:proofErr w:type="gram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E2BE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北京天驰君泰律师事务所“家事法苑”团队核心成员；北京市律师协会婚姻与家庭法律专业委员会秘书长；北京市法学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会妇女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法学研究会理事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5CAE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146.70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47E4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3.26</w:t>
            </w:r>
          </w:p>
        </w:tc>
      </w:tr>
      <w:tr w:rsidR="0012306A" w14:paraId="040D97CB" w14:textId="77777777">
        <w:trPr>
          <w:trHeight w:val="6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5581F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626B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律师家族财富管理业务的前景与发展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95CF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于斌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1877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上海申浩律师事务所律师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6738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157.40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AEF3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3.50</w:t>
            </w:r>
          </w:p>
        </w:tc>
      </w:tr>
      <w:tr w:rsidR="0012306A" w14:paraId="4C0EB192" w14:textId="77777777">
        <w:trPr>
          <w:trHeight w:val="78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4EF6F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4101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企业劳动用工管理实务——八大模块拆解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风控全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流程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8860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8984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北京中伦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(成都)律师事务所合伙人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6119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105.82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D540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2.35</w:t>
            </w:r>
          </w:p>
        </w:tc>
      </w:tr>
      <w:tr w:rsidR="0012306A" w14:paraId="4A21B8C8" w14:textId="77777777">
        <w:trPr>
          <w:trHeight w:val="98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F0627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BF763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建工领域要点精讲——青年律师入门指南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E560D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张晓峰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F654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万商天勤律师事务所合伙人</w:t>
            </w:r>
          </w:p>
          <w:p w14:paraId="0EA1EAE8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国家发改委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、财政部PPP专家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库双库专家</w:t>
            </w:r>
            <w:proofErr w:type="gram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D7974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92.60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959AB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2.06</w:t>
            </w:r>
          </w:p>
        </w:tc>
      </w:tr>
      <w:tr w:rsidR="0012306A" w14:paraId="62BD6A1B" w14:textId="77777777">
        <w:trPr>
          <w:trHeight w:val="64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AAB53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3A63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青年律师的刑辩专业化之路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BA62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门金玲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A3A4F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中国社会科学院大学法学院副教授,中国社会科学院大学刑事辩护研究中心执行主任;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BDA84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129.28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D07F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2.87</w:t>
            </w:r>
          </w:p>
        </w:tc>
      </w:tr>
      <w:tr w:rsidR="0012306A" w14:paraId="2738BFFD" w14:textId="77777777">
        <w:trPr>
          <w:trHeight w:val="78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C8313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2DA4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知识产权业务必修技能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CE032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穆颖</w:t>
            </w:r>
            <w:proofErr w:type="gram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9C0D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北京环球律师事务所合伙人，北京知识产权法研究会理事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CA047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123.63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D7971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2.75</w:t>
            </w:r>
          </w:p>
        </w:tc>
      </w:tr>
      <w:tr w:rsidR="0012306A" w14:paraId="2E2E70D9" w14:textId="77777777">
        <w:trPr>
          <w:trHeight w:val="70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A21E1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8DD4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金融业务诉讼流程梳理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D6BA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倪慧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A02C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北京志霖律师事务所合伙人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828A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122.08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2B7B4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2.71</w:t>
            </w:r>
          </w:p>
        </w:tc>
      </w:tr>
      <w:tr w:rsidR="0012306A" w14:paraId="74AADFCB" w14:textId="77777777">
        <w:trPr>
          <w:trHeight w:val="58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C035B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9A1AF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行政法与行政诉讼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法律师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实务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986F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陈猛</w:t>
            </w:r>
            <w:proofErr w:type="gram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9657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天驰君泰律师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事务所高级合伙人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47466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164.42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635F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3.65</w:t>
            </w:r>
          </w:p>
        </w:tc>
      </w:tr>
      <w:tr w:rsidR="0012306A" w14:paraId="17A8E06F" w14:textId="77777777">
        <w:trPr>
          <w:trHeight w:val="44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855FF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7FD2B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律师从事政府法律顾问业务的机遇和挑战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812D2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吕立秋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BE9C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北京观韬律师事务所高级合伙人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229C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105.00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C6DC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2.33</w:t>
            </w:r>
          </w:p>
        </w:tc>
      </w:tr>
      <w:tr w:rsidR="0012306A" w14:paraId="4C3C5807" w14:textId="77777777">
        <w:trPr>
          <w:trHeight w:val="42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6B533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24C2E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涉外业务必修——从中西法律文化差异中的“甲方乙方”谈起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154B4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唐林</w:t>
            </w:r>
            <w:proofErr w:type="gram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B6EFB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对外经济贸易大学法学院教授、澳大利亚唐林律师事务所创始合伙人、澳中律师协会会长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D7B1C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119.93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B88B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2.67</w:t>
            </w:r>
          </w:p>
        </w:tc>
      </w:tr>
      <w:tr w:rsidR="0012306A" w14:paraId="58296621" w14:textId="77777777" w:rsidTr="006F1619">
        <w:trPr>
          <w:trHeight w:val="84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9F2D7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FAF9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遨游网络法新蓝海 ——网络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法业务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的机遇、业务类型和服务策略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E644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张延来</w:t>
            </w:r>
            <w:proofErr w:type="gramEnd"/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A74D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浙江垦丁律师事务所  创始人 主任律师  专利代理人；「网络法学社」及「网络法实务圈」创始人；中国政法大学实务导师；浙江省反垄断专家指导委员会委员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624B1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107.95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6D8B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2.40</w:t>
            </w:r>
          </w:p>
        </w:tc>
      </w:tr>
      <w:tr w:rsidR="0012306A" w14:paraId="3EF7015E" w14:textId="77777777">
        <w:trPr>
          <w:trHeight w:val="1320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FEAE9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3CE33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锚定专业，深耕行业——青年律师行业化成长选修之路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6766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王军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8B0D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北京韬安律师事务所首席合伙人，国际保护知识产权协会（AIPPI）中国分会版权专业委员会主席。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20C7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120.95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4ED5" w14:textId="77777777" w:rsidR="0012306A" w:rsidRDefault="0012306A" w:rsidP="001230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2.69</w:t>
            </w:r>
          </w:p>
        </w:tc>
      </w:tr>
    </w:tbl>
    <w:p w14:paraId="24FC51A3" w14:textId="77777777" w:rsidR="00751278" w:rsidRDefault="00000000">
      <w:pPr>
        <w:jc w:val="center"/>
        <w:rPr>
          <w:rStyle w:val="ac"/>
          <w:rFonts w:ascii="华文中宋" w:eastAsia="华文中宋" w:hAnsi="华文中宋"/>
          <w:color w:val="000000" w:themeColor="text1"/>
          <w:sz w:val="36"/>
          <w:szCs w:val="36"/>
          <w:u w:val="none"/>
        </w:rPr>
      </w:pPr>
      <w:hyperlink r:id="rId7" w:history="1">
        <w:r>
          <w:rPr>
            <w:rFonts w:ascii="黑体" w:eastAsia="黑体" w:hAnsi="黑体" w:hint="eastAsia"/>
            <w:b/>
            <w:sz w:val="36"/>
            <w:szCs w:val="36"/>
          </w:rPr>
          <w:t>2022年第二期实习律师集中培训</w:t>
        </w:r>
      </w:hyperlink>
      <w:r>
        <w:rPr>
          <w:rFonts w:ascii="黑体" w:eastAsia="黑体" w:hAnsi="黑体" w:hint="eastAsia"/>
          <w:b/>
          <w:sz w:val="36"/>
          <w:szCs w:val="36"/>
        </w:rPr>
        <w:t>选修课程表</w:t>
      </w:r>
    </w:p>
    <w:p w14:paraId="7ED4A690" w14:textId="77777777" w:rsidR="00751278" w:rsidRDefault="00000000">
      <w:pPr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（50节，自选至少10节完成观看学习）</w:t>
      </w:r>
    </w:p>
    <w:tbl>
      <w:tblPr>
        <w:tblW w:w="10420" w:type="dxa"/>
        <w:jc w:val="center"/>
        <w:tblLayout w:type="fixed"/>
        <w:tblLook w:val="04A0" w:firstRow="1" w:lastRow="0" w:firstColumn="1" w:lastColumn="0" w:noHBand="0" w:noVBand="1"/>
      </w:tblPr>
      <w:tblGrid>
        <w:gridCol w:w="825"/>
        <w:gridCol w:w="2925"/>
        <w:gridCol w:w="903"/>
        <w:gridCol w:w="3497"/>
        <w:gridCol w:w="1150"/>
        <w:gridCol w:w="1120"/>
      </w:tblGrid>
      <w:tr w:rsidR="00751278" w14:paraId="53BC84F0" w14:textId="77777777">
        <w:trPr>
          <w:trHeight w:val="60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14:paraId="3F06E609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FFFFFF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4"/>
              </w:rPr>
              <w:t>课程</w:t>
            </w:r>
          </w:p>
          <w:p w14:paraId="06B3CDB3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FFFFFF"/>
                <w:sz w:val="24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4"/>
              </w:rPr>
              <w:t>序号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14:paraId="3AE70B1E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FFFFFF"/>
                <w:sz w:val="24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4"/>
              </w:rPr>
              <w:t>课程标题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14:paraId="4CA2557D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FFFFFF"/>
                <w:sz w:val="24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4"/>
              </w:rPr>
              <w:t>讲师姓名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14:paraId="0AB68337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FFFFFF"/>
                <w:sz w:val="24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4"/>
              </w:rPr>
              <w:t>讲师简介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14:paraId="16D4908D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FFFFFF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4"/>
              </w:rPr>
              <w:t>课程</w:t>
            </w:r>
          </w:p>
          <w:p w14:paraId="73BA3435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FFFFFF"/>
                <w:sz w:val="24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4"/>
              </w:rPr>
              <w:t>时长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vAlign w:val="center"/>
          </w:tcPr>
          <w:p w14:paraId="4971BDEE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FFFFFF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4"/>
              </w:rPr>
              <w:t>计算</w:t>
            </w:r>
          </w:p>
          <w:p w14:paraId="2B9023DC" w14:textId="77777777" w:rsidR="00751278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FFFFFF"/>
                <w:sz w:val="24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4"/>
              </w:rPr>
              <w:t>课时</w:t>
            </w:r>
          </w:p>
        </w:tc>
      </w:tr>
      <w:tr w:rsidR="00751278" w14:paraId="71C6B776" w14:textId="77777777">
        <w:trPr>
          <w:trHeight w:val="5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4D91D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9CC8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加强律师行业党建，促进律师事业高质量发展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9451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李万保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9A1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（北京）律师事务所高级合伙人、主任，第十一届北京市律师协会代表，北京市律协党建委副主任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2E9AC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99.00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67B7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2.20</w:t>
            </w:r>
          </w:p>
        </w:tc>
      </w:tr>
      <w:tr w:rsidR="00751278" w14:paraId="4B475753" w14:textId="77777777">
        <w:trPr>
          <w:trHeight w:val="114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91DDB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B3B4B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党建引领，铸魂赋能——做好新时代律所党建工作的思考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E72E7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张忠</w:t>
            </w:r>
          </w:p>
          <w:p w14:paraId="17AAECC6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朱伟琳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A2E24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北京德和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衡律师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事务所合伙人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D620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96.88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B423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2.15</w:t>
            </w:r>
          </w:p>
        </w:tc>
      </w:tr>
      <w:tr w:rsidR="00751278" w14:paraId="03F40BE7" w14:textId="77777777">
        <w:trPr>
          <w:trHeight w:val="84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DD8DB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50AE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律师利益冲突规则面临的挑战与出路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FDC0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王进喜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63B6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中国政法大学教授、法学博士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2A4B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110.78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12564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2.46</w:t>
            </w:r>
          </w:p>
        </w:tc>
      </w:tr>
      <w:tr w:rsidR="00751278" w14:paraId="5FD4F3D5" w14:textId="77777777">
        <w:trPr>
          <w:trHeight w:val="5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96017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2246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青年律师的成长鞭策——职业道德构建与执业纪律惩戒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C8F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杨黎明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4CCF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炜衡律师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事务所创始合伙人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7425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141.00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A03E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3.13</w:t>
            </w:r>
          </w:p>
        </w:tc>
      </w:tr>
      <w:tr w:rsidR="00751278" w14:paraId="4B07FABC" w14:textId="77777777">
        <w:trPr>
          <w:trHeight w:val="5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B2BB1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7DBB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律师制度和律师的定位及执业使命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36EB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胡高崇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BCDDB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北京市中伦文德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律师事务所合伙人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52764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124.88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298E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2.78</w:t>
            </w:r>
          </w:p>
        </w:tc>
      </w:tr>
      <w:tr w:rsidR="00751278" w14:paraId="57CD613C" w14:textId="77777777">
        <w:trPr>
          <w:trHeight w:val="5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AE973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8A83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律师执业刑事风险的提示与防范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A418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夏禹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2B1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北京康达律师事务所专职律师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72E96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139.37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300AB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3.10</w:t>
            </w:r>
          </w:p>
        </w:tc>
      </w:tr>
      <w:tr w:rsidR="00751278" w14:paraId="1BDA0756" w14:textId="77777777">
        <w:trPr>
          <w:trHeight w:val="4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80EB7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6D1B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律师在执业中如何做好自我保护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6A9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李万保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1AA3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(北京)律师事务所执行主任，北京市律协优秀党务工作者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EB084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90.00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66E80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2.00</w:t>
            </w:r>
          </w:p>
        </w:tc>
      </w:tr>
      <w:tr w:rsidR="00751278" w14:paraId="4C0A61BC" w14:textId="77777777">
        <w:trPr>
          <w:trHeight w:val="70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828C4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955C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诉讼可视化的术与道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EC01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174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北京市天同律师事务所律师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F29B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101.18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2DD8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2.25</w:t>
            </w:r>
          </w:p>
        </w:tc>
      </w:tr>
      <w:tr w:rsidR="00751278" w14:paraId="711CF06B" w14:textId="77777777">
        <w:trPr>
          <w:trHeight w:val="4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43859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27A0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律师代理商事仲裁案件实务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F8A1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邓永泉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1C616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安理律师事务所北京办公室合伙人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0E23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159.50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02DE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3.54</w:t>
            </w:r>
          </w:p>
        </w:tc>
      </w:tr>
      <w:tr w:rsidR="00751278" w14:paraId="47765214" w14:textId="77777777">
        <w:trPr>
          <w:trHeight w:val="115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03759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8428E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商业律师如何读懂财务报表？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DE06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刘雪峰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DC2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中国政法大学会计&amp;法学 MBA&amp;CPA；曾供职于普华永道、恒大集团、万达集团；现任某五百强公司CFO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A827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101.60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B90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2.26</w:t>
            </w:r>
          </w:p>
        </w:tc>
      </w:tr>
      <w:tr w:rsidR="00751278" w14:paraId="1D5F64B8" w14:textId="77777777">
        <w:trPr>
          <w:trHeight w:val="44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7B1DE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F5B00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时代下的国有企业合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管理：《中央企业合规管理办法》理解与适用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3088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梁枫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B3B3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金诚同达律师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事务所合伙人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D02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104.95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195A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2.33</w:t>
            </w:r>
          </w:p>
        </w:tc>
      </w:tr>
      <w:tr w:rsidR="00751278" w14:paraId="49227D61" w14:textId="77777777">
        <w:trPr>
          <w:trHeight w:val="5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7A435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7C6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《公司法》修订重点解读——股权投融资三大法律问题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DAF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曹鹏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69B6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陕西稼轩律师事务所法律风险管理业务部主管，首席律师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2A2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134.92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92AF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3.00</w:t>
            </w:r>
          </w:p>
        </w:tc>
      </w:tr>
      <w:tr w:rsidR="00751278" w14:paraId="136AF000" w14:textId="77777777">
        <w:trPr>
          <w:trHeight w:val="5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0D3CB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9FF9E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公司融资法律实务难点与前沿问题解析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2750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王清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1CE0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北京市兰台律师事务所高级合伙人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9E1C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111.00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5EC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2.47</w:t>
            </w:r>
          </w:p>
        </w:tc>
      </w:tr>
      <w:tr w:rsidR="00751278" w14:paraId="53D44E58" w14:textId="77777777">
        <w:trPr>
          <w:trHeight w:val="44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5FA55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1498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涉外投资法律实务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6250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曹海洋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8AD4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中国葛洲坝集团海外投资有限公司 总法律顾问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B2D7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120.70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EDB6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2.68</w:t>
            </w:r>
          </w:p>
        </w:tc>
      </w:tr>
      <w:tr w:rsidR="00751278" w14:paraId="60A577A7" w14:textId="77777777">
        <w:trPr>
          <w:trHeight w:val="4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E61E9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ED64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破产重整与企业法律服务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2E58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池伟宏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985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天同律师事务所高级合伙人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5E08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93.70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FD18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2.08</w:t>
            </w:r>
          </w:p>
        </w:tc>
      </w:tr>
      <w:tr w:rsidR="00751278" w14:paraId="6AADEFE2" w14:textId="77777777">
        <w:trPr>
          <w:trHeight w:val="5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C3E46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DDFE3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律师执行业务指引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0D36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杨海超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B34C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某大型国企总法律顾问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4CEA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170.75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92D6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3.79</w:t>
            </w:r>
          </w:p>
        </w:tc>
      </w:tr>
      <w:tr w:rsidR="00751278" w14:paraId="27D6F779" w14:textId="77777777">
        <w:trPr>
          <w:trHeight w:val="4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8B0A2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CF02B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公司诉讼的难点和趋势——结合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九民纪要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最新观点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6A01A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杨骏啸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8D04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天同律师事务所合伙人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BDF0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104.02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080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2.31</w:t>
            </w:r>
          </w:p>
        </w:tc>
      </w:tr>
      <w:tr w:rsidR="00751278" w14:paraId="71610AF6" w14:textId="77777777">
        <w:trPr>
          <w:trHeight w:val="5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0B67E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6024C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婚姻家事类案件如何做好开庭准备？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07A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刘艳华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8AC8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北京市盈科（深圳）律师事务所股权高级合伙人</w:t>
            </w:r>
          </w:p>
          <w:p w14:paraId="1EDF15B4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第九届第十届深圳市律师协会民事专业委员会委员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05463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108.33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3B1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2.41</w:t>
            </w:r>
          </w:p>
        </w:tc>
      </w:tr>
      <w:tr w:rsidR="00751278" w14:paraId="42FEA970" w14:textId="77777777">
        <w:trPr>
          <w:trHeight w:val="10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E6F16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723E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《个人所得税法》四大常见问题解读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3606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曹涵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46BC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都律师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事务所高级合伙人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7C4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106.18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864A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2.36</w:t>
            </w:r>
          </w:p>
        </w:tc>
      </w:tr>
      <w:tr w:rsidR="00751278" w14:paraId="570FE196" w14:textId="77777777">
        <w:trPr>
          <w:trHeight w:val="5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6FE63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E77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《妇女权益保障法》 修订中的婚姻家庭议题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AA3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马忆南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8A08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北京大学法学院教授，北京大学妇女研究中心副主任，中国法学会婚姻家庭法学研究会副会长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221E6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128.28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B2E66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2.85</w:t>
            </w:r>
          </w:p>
        </w:tc>
      </w:tr>
      <w:tr w:rsidR="00751278" w14:paraId="04C5FE5A" w14:textId="77777777">
        <w:trPr>
          <w:trHeight w:val="5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E0BDD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9E4FE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《最高人民法院关于审理劳动争议案件适用法律问题 的解释（一）》之实务解读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2B797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胡高崇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1B76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北京中伦文德律师事务所合伙人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3E27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124.13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95886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2.76</w:t>
            </w:r>
          </w:p>
        </w:tc>
      </w:tr>
      <w:tr w:rsidR="00751278" w14:paraId="185F8EE4" w14:textId="77777777">
        <w:trPr>
          <w:trHeight w:val="104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B64F0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C2567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劳动合同文本设计8大招——教你打造一份完美的劳动合同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3AE9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杨保全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CDBD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北京中银律师事务所管委会委员、高级合伙人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FDC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128.37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88F5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2.85</w:t>
            </w:r>
          </w:p>
        </w:tc>
      </w:tr>
      <w:tr w:rsidR="00751278" w14:paraId="185B50F0" w14:textId="77777777">
        <w:trPr>
          <w:trHeight w:val="4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98098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10C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民法典下建设工程司法解释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疑难问题解读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C4A2E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袁华之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D26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北京大成律师事务所高级合伙人</w:t>
            </w:r>
          </w:p>
          <w:p w14:paraId="6D919CE4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中华全国律师协会建设工程与房地产专业委员会主任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C5E0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134.65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FDD57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2.99</w:t>
            </w:r>
          </w:p>
        </w:tc>
      </w:tr>
      <w:tr w:rsidR="00751278" w14:paraId="3678248F" w14:textId="77777777">
        <w:trPr>
          <w:trHeight w:val="5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CC41C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0D2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建设工程合同无效情形及无效后果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0BC93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周利明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417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天同律师事务所高级顾问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F9247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108.40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8708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2.41</w:t>
            </w:r>
          </w:p>
        </w:tc>
      </w:tr>
      <w:tr w:rsidR="00751278" w14:paraId="7140133B" w14:textId="77777777">
        <w:trPr>
          <w:trHeight w:val="778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F5618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6AFE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房地产开发全流程法律业务办理技能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50C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周胜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60723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中华全国律师协会建设工程与房地产专业委员会委员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949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97.85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C6A1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2.17</w:t>
            </w:r>
          </w:p>
        </w:tc>
      </w:tr>
      <w:tr w:rsidR="00751278" w14:paraId="1058C1EF" w14:textId="77777777">
        <w:trPr>
          <w:trHeight w:val="7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EB4D2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B5D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如何成就律师的土地专业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B622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张霄云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423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河北新业律师事务所主任,高级合伙人,石家庄市律师协会副会长、党委副书记,河北省律师协会常务理事、房地产专业委员会主任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35170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134.50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E92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2.99</w:t>
            </w:r>
          </w:p>
        </w:tc>
      </w:tr>
      <w:tr w:rsidR="00751278" w14:paraId="3ED66F36" w14:textId="77777777">
        <w:trPr>
          <w:trHeight w:val="706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4AC51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65A3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刑事庭审的简介与选修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D94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张启明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197E8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北京市京都律师事务所高级合伙人。西北政法大学刑事辩护高级研究院研究员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DA4C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107.15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840B0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2.38</w:t>
            </w:r>
          </w:p>
        </w:tc>
      </w:tr>
      <w:tr w:rsidR="00751278" w14:paraId="1DB221DD" w14:textId="77777777">
        <w:trPr>
          <w:trHeight w:val="5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54B33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2C28A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刑事诉讼实务技能——质证与沟通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E7E7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郑传锴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62C2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北京恒都律师事务所高级合伙人，北京市律师协会刑民交叉委员会副主任，曾获《商法》2020卓越律所“反腐败与反贿赂”大奖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7FC6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125.65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BD25E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2.79</w:t>
            </w:r>
          </w:p>
        </w:tc>
      </w:tr>
      <w:tr w:rsidR="00751278" w14:paraId="633C80EB" w14:textId="77777777">
        <w:trPr>
          <w:trHeight w:val="5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9DA39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ACBA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刑事诉讼实务技能——文书写作：以辩护意见为例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0244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8C6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科律师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事务所律师，财新、新浪财经 专栏作家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7485A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105.83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9038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2.35</w:t>
            </w:r>
          </w:p>
        </w:tc>
      </w:tr>
      <w:tr w:rsidR="00751278" w14:paraId="6671C8DF" w14:textId="77777777">
        <w:trPr>
          <w:trHeight w:val="5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AA9A4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AC2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新量刑指导意见下，如何做好量刑辩护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46A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李斌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63C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北京植德律师事务所合伙人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D814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145.75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53F7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3.24</w:t>
            </w:r>
          </w:p>
        </w:tc>
      </w:tr>
      <w:tr w:rsidR="00751278" w14:paraId="61B17838" w14:textId="77777777">
        <w:trPr>
          <w:trHeight w:val="5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3F5C5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497B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证券市场虚假陈述犯罪案件——实务难点与辩护要点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7AF06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雷天文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73F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衡律师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事务所高级合伙人，金融犯罪法律部主任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89696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134.97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E51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3.00</w:t>
            </w:r>
          </w:p>
        </w:tc>
      </w:tr>
      <w:tr w:rsidR="00751278" w14:paraId="5C35BBF3" w14:textId="77777777">
        <w:trPr>
          <w:trHeight w:val="7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DDB46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211F3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新形势下，经济犯罪辩护的特点与关键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78B7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常铮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300B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北京衡宁律师事务所合伙人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1CF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127.65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A28A3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2.84</w:t>
            </w:r>
          </w:p>
        </w:tc>
      </w:tr>
      <w:tr w:rsidR="00751278" w14:paraId="0DCB157A" w14:textId="77777777">
        <w:trPr>
          <w:trHeight w:val="792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835BE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730B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刑事合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不起诉律师实务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4F9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翁小平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A24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北京市京都律师事务所律师，西北政法大学刑事辩护高级研究院培训导师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48E2E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94.60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F555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2.10</w:t>
            </w:r>
          </w:p>
        </w:tc>
      </w:tr>
      <w:tr w:rsidR="00751278" w14:paraId="086AB30C" w14:textId="77777777">
        <w:trPr>
          <w:trHeight w:val="7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39561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67C9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新著作权法修改重点与适用前瞻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651DE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苏志甫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A7A8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天同律师事务所上海办公室高级顾问；无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讼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研究院专家顾问、中国传媒大学研究生业界导师，兼任中国政法大学无形资产管理研究中心等多家研究机构研究员。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FDB87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116.63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C1DA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2.59</w:t>
            </w:r>
          </w:p>
        </w:tc>
      </w:tr>
      <w:tr w:rsidR="00751278" w14:paraId="30CE9608" w14:textId="77777777">
        <w:trPr>
          <w:trHeight w:val="5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638797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55020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上市密码—企业如何在多层次资本市场体系下上市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F8BCE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杨霞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33E2E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北京海润天睿律师事务所高级合伙人；北京市律师协会证券法律专业委员会委员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444A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103.57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9974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2.30</w:t>
            </w:r>
          </w:p>
        </w:tc>
      </w:tr>
      <w:tr w:rsidR="00751278" w14:paraId="6B0657C8" w14:textId="77777777">
        <w:trPr>
          <w:trHeight w:val="54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E6CB4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E6EB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新《行政处罚法》下，律师如何助企业反败为胜？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A1AE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宋静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E9668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广东诺臣律师事务所专职律师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F9E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116.38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C293A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2.59</w:t>
            </w:r>
          </w:p>
        </w:tc>
      </w:tr>
      <w:tr w:rsidR="00751278" w14:paraId="71FC52BD" w14:textId="77777777">
        <w:trPr>
          <w:trHeight w:val="78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278F5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73F0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涉外商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事领域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若干法律问题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91E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宋晓燕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0660E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上海财经大学教授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CDA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114.72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A2E3A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2.55</w:t>
            </w:r>
          </w:p>
        </w:tc>
      </w:tr>
      <w:tr w:rsidR="00751278" w14:paraId="205D0297" w14:textId="77777777">
        <w:trPr>
          <w:trHeight w:val="4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F1D89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CFACC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国际贸易合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管理重点问题解析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187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陈静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259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北京兰台律师事务所高级合伙人、国际团队牵头合伙人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C656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95.75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A3F7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2.13</w:t>
            </w:r>
          </w:p>
        </w:tc>
      </w:tr>
      <w:tr w:rsidR="00751278" w14:paraId="0739CDD7" w14:textId="77777777">
        <w:trPr>
          <w:trHeight w:val="5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915C0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437B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互联网反垄断浪潮与律师实务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B81C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杜广普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EEF5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北京市京师律师事务所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7E9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129.90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8570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2.89</w:t>
            </w:r>
          </w:p>
        </w:tc>
      </w:tr>
      <w:tr w:rsidR="00751278" w14:paraId="3DD75C5D" w14:textId="77777777">
        <w:trPr>
          <w:trHeight w:val="1062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A74C4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E5DD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区块链金融及相关法律风险防范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3DF3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邓建鹏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466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中央民族大学法学院教授、博导,互联网金融研究专家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F6EB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123.47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5CA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2.74</w:t>
            </w:r>
          </w:p>
        </w:tc>
      </w:tr>
      <w:tr w:rsidR="00751278" w14:paraId="040AA787" w14:textId="77777777">
        <w:trPr>
          <w:trHeight w:val="5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F2764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6E55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民法典下婚姻家庭编解释（一）疑难问题解读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A304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薛京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C133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北京大成律师事务所高级合伙人，北京大成律师事务所总部财富管理专业组辅负责人，新浪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财经法问频道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特聘法律专家， 北京电视台《律师请就位》特聘法律专家，《财富管理》杂志编辑委员会委员，香港家族办公室协会副秘书长。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29E38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142.85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C71E7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3.17</w:t>
            </w:r>
          </w:p>
        </w:tc>
      </w:tr>
      <w:tr w:rsidR="00751278" w14:paraId="6D2E5BA3" w14:textId="77777777">
        <w:trPr>
          <w:trHeight w:val="64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99C25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7F07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民法典下物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权编司法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解释（一）疑难问题解读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C17A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陈鹏飞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B1A4B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天同律师事务所高级顾问、西南政法大学法学博士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9933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122.05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E6DC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2.71</w:t>
            </w:r>
          </w:p>
        </w:tc>
      </w:tr>
      <w:tr w:rsidR="00751278" w14:paraId="62D35189" w14:textId="77777777">
        <w:trPr>
          <w:trHeight w:val="1499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E74A0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CF41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民法典下继承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编司法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解释（一）疑难问题解读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C172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付鹏博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167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北京天驰君泰律师事务所“家事法苑”团队核心成员；北京市律师协会婚姻与家庭法律专业委员会秘书长；北京市法学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会妇女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法学研究会理事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BC0E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133.88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3612A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2.98</w:t>
            </w:r>
          </w:p>
        </w:tc>
      </w:tr>
      <w:tr w:rsidR="00751278" w14:paraId="74D0F8A7" w14:textId="77777777">
        <w:trPr>
          <w:trHeight w:val="5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BE755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69DAA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律师成长中的细节——从“像”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律师开始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B7148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胡家润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87A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北京市东卫律师事务所合伙人，中华全国律师协会青年律师领军人才训练营学员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3FB3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143.37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5747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3.19</w:t>
            </w:r>
          </w:p>
        </w:tc>
      </w:tr>
      <w:tr w:rsidR="00751278" w14:paraId="2F3147F2" w14:textId="77777777">
        <w:trPr>
          <w:trHeight w:val="934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00433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lastRenderedPageBreak/>
              <w:t>45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DD0C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青年律师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精益获客市场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创新方法论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00BC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赵晓阳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FEFA8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法蝉执行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董事、联合创始人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A0C9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99.92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21A2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2.22</w:t>
            </w:r>
          </w:p>
        </w:tc>
      </w:tr>
      <w:tr w:rsidR="00751278" w14:paraId="5E55BC49" w14:textId="77777777">
        <w:trPr>
          <w:trHeight w:val="46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1CE3B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17391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影响力管理——如何高效案源增长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5C1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镐赞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A796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青狮阅卷创始人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F2AA4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76.83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3A6E0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1.71</w:t>
            </w:r>
          </w:p>
        </w:tc>
      </w:tr>
      <w:tr w:rsidR="00751278" w14:paraId="7B2309C3" w14:textId="77777777">
        <w:trPr>
          <w:trHeight w:val="44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51F5A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08994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信息管理——如何用思路和工具，提升个人信息管理效率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AA9FC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吕江涛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23BB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生产力工具深度用户，少数派《高效信息管理术》专栏作者，曾获“在行”年度行家称号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F8817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78.15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94F3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1.74</w:t>
            </w:r>
          </w:p>
        </w:tc>
      </w:tr>
      <w:tr w:rsidR="00751278" w14:paraId="088900A0" w14:textId="77777777">
        <w:trPr>
          <w:trHeight w:val="10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75BB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32C0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形象管理——商务着装与商务礼仪：律师职业形象塑造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B8A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徐萌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4837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形协形象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设计师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40089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81.83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6A3A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1.82</w:t>
            </w:r>
          </w:p>
        </w:tc>
      </w:tr>
      <w:tr w:rsidR="00751278" w14:paraId="079F5C35" w14:textId="77777777">
        <w:trPr>
          <w:trHeight w:val="64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9AD88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DEBF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组织健康——克服团队协作的五大障碍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22E7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徐菲繁</w:t>
            </w:r>
            <w:proofErr w:type="gramEnd"/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F9F67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天同律师事务所首席人力资源官、执业律师。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280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120.33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481AB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2.67</w:t>
            </w:r>
          </w:p>
        </w:tc>
      </w:tr>
      <w:tr w:rsidR="00751278" w14:paraId="0D218235" w14:textId="77777777">
        <w:trPr>
          <w:trHeight w:val="520"/>
          <w:jc w:val="center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123FD" w14:textId="77777777" w:rsidR="00751278" w:rsidRDefault="00000000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E665E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形象管理——商务着装与商务礼仪：律师职业形象塑造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A0C9A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徐萌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22B5D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形协形象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设计师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66A32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81.83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4F115" w14:textId="77777777" w:rsidR="00751278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1.82</w:t>
            </w:r>
          </w:p>
        </w:tc>
      </w:tr>
    </w:tbl>
    <w:p w14:paraId="598CDAFB" w14:textId="77777777" w:rsidR="00751278" w:rsidRDefault="00751278">
      <w:pPr>
        <w:spacing w:line="276" w:lineRule="auto"/>
        <w:jc w:val="left"/>
        <w:rPr>
          <w:rFonts w:asciiTheme="majorEastAsia" w:eastAsiaTheme="majorEastAsia" w:hAnsiTheme="majorEastAsia"/>
          <w:sz w:val="44"/>
          <w:szCs w:val="44"/>
        </w:rPr>
      </w:pPr>
    </w:p>
    <w:sectPr w:rsidR="00751278">
      <w:footerReference w:type="default" r:id="rId8"/>
      <w:pgSz w:w="11906" w:h="16838"/>
      <w:pgMar w:top="1701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4712" w14:textId="77777777" w:rsidR="00447634" w:rsidRDefault="00447634">
      <w:r>
        <w:separator/>
      </w:r>
    </w:p>
  </w:endnote>
  <w:endnote w:type="continuationSeparator" w:id="0">
    <w:p w14:paraId="42E85D7C" w14:textId="77777777" w:rsidR="00447634" w:rsidRDefault="0044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11759"/>
    </w:sdtPr>
    <w:sdtContent>
      <w:p w14:paraId="4B96FDCA" w14:textId="77777777" w:rsidR="00751278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7A92FEA1" w14:textId="77777777" w:rsidR="00751278" w:rsidRDefault="007512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3593" w14:textId="77777777" w:rsidR="00447634" w:rsidRDefault="00447634">
      <w:r>
        <w:separator/>
      </w:r>
    </w:p>
  </w:footnote>
  <w:footnote w:type="continuationSeparator" w:id="0">
    <w:p w14:paraId="5118A8E4" w14:textId="77777777" w:rsidR="00447634" w:rsidRDefault="00447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E1MWUzY2FmNzg0NjU3YzIxZThmNWJlYmFjZDNmYmMifQ=="/>
  </w:docVars>
  <w:rsids>
    <w:rsidRoot w:val="0034783E"/>
    <w:rsid w:val="00012D62"/>
    <w:rsid w:val="000364C7"/>
    <w:rsid w:val="00044EC9"/>
    <w:rsid w:val="00062B95"/>
    <w:rsid w:val="000B5747"/>
    <w:rsid w:val="000C678D"/>
    <w:rsid w:val="000E1C6E"/>
    <w:rsid w:val="000E7B03"/>
    <w:rsid w:val="000F72BE"/>
    <w:rsid w:val="0012306A"/>
    <w:rsid w:val="00136897"/>
    <w:rsid w:val="00137405"/>
    <w:rsid w:val="00140FCC"/>
    <w:rsid w:val="0015260C"/>
    <w:rsid w:val="001804C2"/>
    <w:rsid w:val="00182949"/>
    <w:rsid w:val="00192A66"/>
    <w:rsid w:val="00195A5E"/>
    <w:rsid w:val="001D4AD3"/>
    <w:rsid w:val="001F2E3B"/>
    <w:rsid w:val="00226C4D"/>
    <w:rsid w:val="00243B41"/>
    <w:rsid w:val="002A637E"/>
    <w:rsid w:val="002A6AC4"/>
    <w:rsid w:val="002B4CA9"/>
    <w:rsid w:val="002B5014"/>
    <w:rsid w:val="002D4D33"/>
    <w:rsid w:val="00302A23"/>
    <w:rsid w:val="003078D2"/>
    <w:rsid w:val="003320EA"/>
    <w:rsid w:val="003361FB"/>
    <w:rsid w:val="00345479"/>
    <w:rsid w:val="0034783E"/>
    <w:rsid w:val="00356D8A"/>
    <w:rsid w:val="00375DBA"/>
    <w:rsid w:val="00382CAB"/>
    <w:rsid w:val="004427B3"/>
    <w:rsid w:val="00447634"/>
    <w:rsid w:val="004504B6"/>
    <w:rsid w:val="004514E1"/>
    <w:rsid w:val="004820B1"/>
    <w:rsid w:val="0049648C"/>
    <w:rsid w:val="00517C58"/>
    <w:rsid w:val="00543C26"/>
    <w:rsid w:val="00561873"/>
    <w:rsid w:val="00567407"/>
    <w:rsid w:val="00590059"/>
    <w:rsid w:val="005A0D09"/>
    <w:rsid w:val="005B6908"/>
    <w:rsid w:val="0065166A"/>
    <w:rsid w:val="006F1619"/>
    <w:rsid w:val="00724197"/>
    <w:rsid w:val="0074178C"/>
    <w:rsid w:val="00751278"/>
    <w:rsid w:val="00757396"/>
    <w:rsid w:val="00772A5D"/>
    <w:rsid w:val="0077671A"/>
    <w:rsid w:val="007B18B4"/>
    <w:rsid w:val="007D64EB"/>
    <w:rsid w:val="0086102D"/>
    <w:rsid w:val="00867E38"/>
    <w:rsid w:val="0087750F"/>
    <w:rsid w:val="00894CC0"/>
    <w:rsid w:val="008D1F3B"/>
    <w:rsid w:val="008E58EB"/>
    <w:rsid w:val="008F0CE6"/>
    <w:rsid w:val="008F5658"/>
    <w:rsid w:val="00927356"/>
    <w:rsid w:val="00953BA8"/>
    <w:rsid w:val="009854D3"/>
    <w:rsid w:val="009E762A"/>
    <w:rsid w:val="009F4C17"/>
    <w:rsid w:val="00A43256"/>
    <w:rsid w:val="00A52CAB"/>
    <w:rsid w:val="00B23AA7"/>
    <w:rsid w:val="00B32718"/>
    <w:rsid w:val="00B44B7A"/>
    <w:rsid w:val="00BB64AF"/>
    <w:rsid w:val="00C41AFA"/>
    <w:rsid w:val="00C65B87"/>
    <w:rsid w:val="00CB6418"/>
    <w:rsid w:val="00CD1C2B"/>
    <w:rsid w:val="00CE4817"/>
    <w:rsid w:val="00CF73C2"/>
    <w:rsid w:val="00D261D9"/>
    <w:rsid w:val="00D45CB0"/>
    <w:rsid w:val="00D52853"/>
    <w:rsid w:val="00D67F8C"/>
    <w:rsid w:val="00DA5BD9"/>
    <w:rsid w:val="00E201AD"/>
    <w:rsid w:val="00E90723"/>
    <w:rsid w:val="00EB3277"/>
    <w:rsid w:val="00ED2411"/>
    <w:rsid w:val="00EF71D0"/>
    <w:rsid w:val="00F04B72"/>
    <w:rsid w:val="00F11D14"/>
    <w:rsid w:val="00F5160B"/>
    <w:rsid w:val="00F81BEE"/>
    <w:rsid w:val="00F8512E"/>
    <w:rsid w:val="00F85276"/>
    <w:rsid w:val="00FB21EC"/>
    <w:rsid w:val="1DFA3BA6"/>
    <w:rsid w:val="4D631D82"/>
    <w:rsid w:val="6B76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F8A7"/>
  <w15:docId w15:val="{7D390D10-891A-4DBD-9C1A-866451F3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仿宋" w:eastAsia="仿宋" w:hAnsi="仿宋" w:cs="仿宋"/>
      <w:sz w:val="32"/>
      <w:szCs w:val="32"/>
      <w:lang w:val="zh-CN" w:bidi="zh-CN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 w:line="360" w:lineRule="auto"/>
      <w:ind w:firstLineChars="200" w:firstLine="200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rPr>
      <w:rFonts w:ascii="仿宋" w:eastAsia="仿宋" w:hAnsi="仿宋" w:cs="仿宋"/>
      <w:sz w:val="32"/>
      <w:szCs w:val="32"/>
      <w:lang w:val="zh-CN" w:bidi="zh-CN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xlawyer.org/uploadfiles/files/2019102113022585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0C94-B132-425D-9603-B181A73D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819</Words>
  <Characters>4671</Characters>
  <Application>Microsoft Office Word</Application>
  <DocSecurity>0</DocSecurity>
  <Lines>38</Lines>
  <Paragraphs>10</Paragraphs>
  <ScaleCrop>false</ScaleCrop>
  <Company>微软中国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 亚东</cp:lastModifiedBy>
  <cp:revision>62</cp:revision>
  <cp:lastPrinted>2021-09-09T03:26:00Z</cp:lastPrinted>
  <dcterms:created xsi:type="dcterms:W3CDTF">2020-05-18T23:50:00Z</dcterms:created>
  <dcterms:modified xsi:type="dcterms:W3CDTF">2022-10-25T01:34:00Z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024BE6D318EF475E8E48878F1CD24CDD</vt:lpwstr>
  </property>
</Properties>
</file>