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7" w:rsidRDefault="00566AB7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点睛网校课表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969"/>
        <w:gridCol w:w="1559"/>
        <w:gridCol w:w="851"/>
        <w:gridCol w:w="1559"/>
      </w:tblGrid>
      <w:tr w:rsidR="00E1459B" w:rsidRPr="00E1459B" w:rsidTr="00852E83">
        <w:trPr>
          <w:trHeight w:val="48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1459B" w:rsidRPr="00E1459B" w:rsidRDefault="00E1459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1459B" w:rsidRPr="00E1459B" w:rsidRDefault="00E1459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459B" w:rsidRPr="00E1459B" w:rsidRDefault="00E1459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1459B" w:rsidRPr="00E1459B" w:rsidRDefault="00E1459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559" w:type="dxa"/>
            <w:vAlign w:val="center"/>
          </w:tcPr>
          <w:p w:rsidR="00E1459B" w:rsidRPr="00E1459B" w:rsidRDefault="00E1459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课程设置</w:t>
            </w:r>
          </w:p>
        </w:tc>
      </w:tr>
      <w:tr w:rsidR="005B4DEB" w:rsidRPr="00E1459B" w:rsidTr="00852E83">
        <w:trPr>
          <w:trHeight w:val="1000"/>
        </w:trPr>
        <w:tc>
          <w:tcPr>
            <w:tcW w:w="2694" w:type="dxa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习近平新时代中国特色社会主义思想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习近平法治思想解读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杨伟东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3.11</w:t>
            </w:r>
          </w:p>
        </w:tc>
        <w:tc>
          <w:tcPr>
            <w:tcW w:w="1559" w:type="dxa"/>
            <w:vMerge w:val="restart"/>
            <w:vAlign w:val="center"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必修</w:t>
            </w:r>
          </w:p>
        </w:tc>
      </w:tr>
      <w:tr w:rsidR="005B4DEB" w:rsidRPr="00E1459B" w:rsidTr="00852E83">
        <w:trPr>
          <w:trHeight w:val="1017"/>
        </w:trPr>
        <w:tc>
          <w:tcPr>
            <w:tcW w:w="2694" w:type="dxa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习近平法治思想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习近平新时代中国特色社会主义思想要点解读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黄苇町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2.38</w:t>
            </w:r>
          </w:p>
        </w:tc>
        <w:tc>
          <w:tcPr>
            <w:tcW w:w="1559" w:type="dxa"/>
            <w:vMerge/>
            <w:vAlign w:val="center"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DEB" w:rsidRPr="00E1459B" w:rsidTr="00852E83">
        <w:trPr>
          <w:trHeight w:val="1178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中国共产党党史、国史教育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从百年党史汲取智慧和力量：新中国成立之前党的奋斗历程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2.75</w:t>
            </w:r>
          </w:p>
        </w:tc>
        <w:tc>
          <w:tcPr>
            <w:tcW w:w="1559" w:type="dxa"/>
            <w:vMerge/>
            <w:vAlign w:val="center"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DEB" w:rsidRPr="00E1459B" w:rsidTr="00852E83">
        <w:trPr>
          <w:trHeight w:val="1054"/>
        </w:trPr>
        <w:tc>
          <w:tcPr>
            <w:tcW w:w="2694" w:type="dxa"/>
            <w:vMerge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从百年党史汲取智慧和力量：新中国成立以来党的奋斗历程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沈传亮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2.08</w:t>
            </w:r>
          </w:p>
        </w:tc>
        <w:tc>
          <w:tcPr>
            <w:tcW w:w="1559" w:type="dxa"/>
            <w:vMerge/>
            <w:vAlign w:val="center"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DEB" w:rsidRPr="00E1459B" w:rsidTr="00852E83">
        <w:trPr>
          <w:trHeight w:val="646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律师制度和律师的定位及其职责使命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律师职业定位和使命(一)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张利军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1.04</w:t>
            </w:r>
          </w:p>
        </w:tc>
        <w:tc>
          <w:tcPr>
            <w:tcW w:w="1559" w:type="dxa"/>
            <w:vMerge/>
            <w:vAlign w:val="center"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DEB" w:rsidRPr="00E1459B" w:rsidTr="00852E83">
        <w:trPr>
          <w:trHeight w:val="556"/>
        </w:trPr>
        <w:tc>
          <w:tcPr>
            <w:tcW w:w="2694" w:type="dxa"/>
            <w:vMerge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律师职业定位和使命(二)</w:t>
            </w:r>
          </w:p>
        </w:tc>
        <w:tc>
          <w:tcPr>
            <w:tcW w:w="1559" w:type="dxa"/>
            <w:vMerge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0.93</w:t>
            </w:r>
          </w:p>
        </w:tc>
        <w:tc>
          <w:tcPr>
            <w:tcW w:w="1559" w:type="dxa"/>
            <w:vMerge/>
            <w:vAlign w:val="center"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DEB" w:rsidRPr="00E1459B" w:rsidTr="00852E83">
        <w:trPr>
          <w:trHeight w:val="399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律师职业道德和执业纪律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律师执业十大风险与防范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崔冠军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3.56</w:t>
            </w:r>
          </w:p>
        </w:tc>
        <w:tc>
          <w:tcPr>
            <w:tcW w:w="1559" w:type="dxa"/>
            <w:vMerge/>
            <w:vAlign w:val="center"/>
          </w:tcPr>
          <w:p w:rsidR="005B4DEB" w:rsidRPr="00A24D24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DEB" w:rsidRPr="00E1459B" w:rsidTr="00852E83">
        <w:trPr>
          <w:trHeight w:val="39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律师职业伦理入门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2F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许身健</w:t>
            </w:r>
          </w:p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4DE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B4DEB" w:rsidRPr="00E1459B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2F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许身健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2.89</w:t>
            </w:r>
          </w:p>
        </w:tc>
        <w:tc>
          <w:tcPr>
            <w:tcW w:w="1559" w:type="dxa"/>
            <w:vMerge/>
            <w:vAlign w:val="center"/>
          </w:tcPr>
          <w:p w:rsidR="005B4DEB" w:rsidRPr="00A24D24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DEB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5B4DEB" w:rsidRPr="00A24D24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如何避免利益冲突</w:t>
            </w:r>
          </w:p>
        </w:tc>
        <w:tc>
          <w:tcPr>
            <w:tcW w:w="1559" w:type="dxa"/>
            <w:vMerge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DEB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1.47</w:t>
            </w:r>
          </w:p>
        </w:tc>
        <w:tc>
          <w:tcPr>
            <w:tcW w:w="1559" w:type="dxa"/>
            <w:vMerge/>
            <w:vAlign w:val="center"/>
          </w:tcPr>
          <w:p w:rsidR="005B4DEB" w:rsidRPr="00A24D24" w:rsidRDefault="005B4DEB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9DD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1B09DD" w:rsidRPr="00A24D24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如何规范委托关系</w:t>
            </w:r>
          </w:p>
        </w:tc>
        <w:tc>
          <w:tcPr>
            <w:tcW w:w="1559" w:type="dxa"/>
            <w:vMerge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1.27</w:t>
            </w:r>
          </w:p>
        </w:tc>
        <w:tc>
          <w:tcPr>
            <w:tcW w:w="1559" w:type="dxa"/>
            <w:vAlign w:val="center"/>
          </w:tcPr>
          <w:p w:rsidR="001B09DD" w:rsidRPr="00A24D24" w:rsidRDefault="001B09DD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1B09DD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1B09DD" w:rsidRPr="00A24D24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09DD" w:rsidRPr="00E1459B" w:rsidRDefault="005B4DEB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律师职业伦理六项要求</w:t>
            </w:r>
          </w:p>
        </w:tc>
        <w:tc>
          <w:tcPr>
            <w:tcW w:w="1559" w:type="dxa"/>
            <w:vMerge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0.67</w:t>
            </w:r>
          </w:p>
        </w:tc>
        <w:tc>
          <w:tcPr>
            <w:tcW w:w="1559" w:type="dxa"/>
            <w:vAlign w:val="center"/>
          </w:tcPr>
          <w:p w:rsidR="001B09DD" w:rsidRPr="00A24D24" w:rsidRDefault="001B09DD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1B09DD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1B09DD" w:rsidRPr="00A24D24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如何依法合理收费</w:t>
            </w:r>
          </w:p>
        </w:tc>
        <w:tc>
          <w:tcPr>
            <w:tcW w:w="1559" w:type="dxa"/>
            <w:vMerge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1.53</w:t>
            </w:r>
          </w:p>
        </w:tc>
        <w:tc>
          <w:tcPr>
            <w:tcW w:w="1559" w:type="dxa"/>
            <w:vAlign w:val="center"/>
          </w:tcPr>
          <w:p w:rsidR="001B09DD" w:rsidRPr="00A24D24" w:rsidRDefault="001B09DD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1B09DD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1B09DD" w:rsidRPr="00A24D24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如何保守职业秘密</w:t>
            </w:r>
          </w:p>
        </w:tc>
        <w:tc>
          <w:tcPr>
            <w:tcW w:w="1559" w:type="dxa"/>
            <w:vMerge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1.18</w:t>
            </w:r>
          </w:p>
        </w:tc>
        <w:tc>
          <w:tcPr>
            <w:tcW w:w="1559" w:type="dxa"/>
            <w:vAlign w:val="center"/>
          </w:tcPr>
          <w:p w:rsidR="001B09DD" w:rsidRPr="00A24D24" w:rsidRDefault="001B09DD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1B09DD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1B09DD" w:rsidRPr="00A24D24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如何规范业务推广</w:t>
            </w:r>
          </w:p>
        </w:tc>
        <w:tc>
          <w:tcPr>
            <w:tcW w:w="1559" w:type="dxa"/>
            <w:vMerge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0.87</w:t>
            </w:r>
          </w:p>
        </w:tc>
        <w:tc>
          <w:tcPr>
            <w:tcW w:w="1559" w:type="dxa"/>
            <w:vAlign w:val="center"/>
          </w:tcPr>
          <w:p w:rsidR="001B09DD" w:rsidRPr="00A24D24" w:rsidRDefault="001B09DD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1B09DD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1B09DD" w:rsidRPr="00A24D24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如何处理职业关系</w:t>
            </w:r>
          </w:p>
        </w:tc>
        <w:tc>
          <w:tcPr>
            <w:tcW w:w="1559" w:type="dxa"/>
            <w:vMerge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0.80</w:t>
            </w:r>
          </w:p>
        </w:tc>
        <w:tc>
          <w:tcPr>
            <w:tcW w:w="1559" w:type="dxa"/>
            <w:vAlign w:val="center"/>
          </w:tcPr>
          <w:p w:rsidR="001B09DD" w:rsidRPr="00A24D24" w:rsidRDefault="001B09DD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1B09DD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1B09DD" w:rsidRPr="00A24D24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如何承担社会责任</w:t>
            </w:r>
          </w:p>
        </w:tc>
        <w:tc>
          <w:tcPr>
            <w:tcW w:w="1559" w:type="dxa"/>
            <w:vMerge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0.84</w:t>
            </w:r>
          </w:p>
        </w:tc>
        <w:tc>
          <w:tcPr>
            <w:tcW w:w="1559" w:type="dxa"/>
            <w:vAlign w:val="center"/>
          </w:tcPr>
          <w:p w:rsidR="001B09DD" w:rsidRPr="00A24D24" w:rsidRDefault="001B09DD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1B09DD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1B09DD" w:rsidRPr="00A24D24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律师不当执业责任</w:t>
            </w:r>
          </w:p>
        </w:tc>
        <w:tc>
          <w:tcPr>
            <w:tcW w:w="1559" w:type="dxa"/>
            <w:vMerge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9DD" w:rsidRPr="00E1459B" w:rsidRDefault="001B09DD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0.78</w:t>
            </w:r>
          </w:p>
        </w:tc>
        <w:tc>
          <w:tcPr>
            <w:tcW w:w="1559" w:type="dxa"/>
            <w:vAlign w:val="center"/>
          </w:tcPr>
          <w:p w:rsidR="001B09DD" w:rsidRPr="00A24D24" w:rsidRDefault="001B09DD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60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基础技能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律师思维之咨询实务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秦书翔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2.00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6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律师演讲实战技能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傅思元翔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3.60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6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法律人PPT高效制作技巧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赵梓栋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6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案卷装订方法及案管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房亚楠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1.00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谈判与商务沟通要领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0.96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律师团队沟通的艺术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0.93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399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律师访谈沟通的艺术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1.16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19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如何起草审阅修改合同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2.69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68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执行异议案件代理实务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2.11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50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基础技能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释法说理指导意见及影响与对策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孙瑞玺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2.68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75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律师执业礼仪规范与实操（一）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1.49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55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律师执业礼仪规范与实操（二）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1.84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5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海关法律师实务基础知识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1.13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73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专业技能</w:t>
            </w: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专业技能</w:t>
            </w:r>
          </w:p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劳动法律风险战略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郝云峰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0.87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97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劳动与社会保障实务与技巧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袁胜寒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3.31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1002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劳动争议司法解释逐条精解与实务应对（一）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1.56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1019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劳动争议司法解释逐条精解与实务应对（二）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1.13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16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劳动争议司法解释逐条精解与</w:t>
            </w: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实务应对（三）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0.93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37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家事律师实务与风险防控(一)（二）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孙韬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2.68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05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婚家律师基础实务和专项服务（一）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唐应欣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1.24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6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婚家律师基础实务和专项服务（二）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1.91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5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专业技能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婚家律师基础实务和专项服务（三）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1.16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91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新民事诉讼证据规定精解（一）（二）（三）（四）（五）（六）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毕玉谦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8.59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49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审查起诉阶段辩护技能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张贤达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0.91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58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庭前会议律师实务技能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0.82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38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法庭发问和14禁区误区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48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法庭质证和法庭辩论的技法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王国红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3.44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86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刑辩门前12块“砖”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钱列阳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3.40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835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刑事证据新认知与深业务（一）（二）（三）（四）（五）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刘静坤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13.96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43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证据规则在刑事辩护中的运用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4.56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刑事辩护实务与技巧（上）（下）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杨冬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2.58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刑事辩护业务介绍及风险提示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薛火根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2.84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12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专业技能</w:t>
            </w: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专业技能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非上市公司并购重组之尽职调查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李浩江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2.00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92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非上市公司并购重组之合同设计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李浩江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1.36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法律顾问律师实务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毛居民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5.91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6D645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hyperlink r:id="rId6" w:tooltip="http://sqzy.zfwx.com:80/schoolLessonDetail.do?courseId=3382" w:history="1">
              <w:r w:rsidR="00A24D24" w:rsidRPr="00A24D24">
                <w:rPr>
                  <w:rFonts w:ascii="仿宋" w:eastAsia="仿宋" w:hAnsi="仿宋" w:cs="宋体" w:hint="eastAsia"/>
                  <w:color w:val="000000"/>
                  <w:kern w:val="0"/>
                  <w:sz w:val="28"/>
                  <w:szCs w:val="28"/>
                </w:rPr>
                <w:t>法律顾问业务实务和技巧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顾晓宁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1.93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1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国际商事仲裁实务入门（一）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杨良宜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0.98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1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国际商事仲裁实务入门（二）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1.33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商事仲裁业务技能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6.11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民商事诉讼之创造性思维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汪腾锋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3.02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商事审判理念与实务的新发展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彭建景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2.29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03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行政诉讼律师业务入门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吕立秋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1.89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80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律师如何代理行政诉讼原告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孟庆亮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3.20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80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律师如何代理行政诉讼被告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行政诉讼受案范围实例分析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1.98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25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工程总承包合同管理与风险防范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王先伟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2.36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936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新冠疫情对建工合同的影响与对策（一）（二）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袁华之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1.55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1047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专业技能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破产业务的10个疑难问题（一）(二)(三)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韩传华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3.82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建设用地使用权纠纷法律实务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房亚南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1.64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房地产全流程法律实务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王阿丽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4.27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31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股权激励律师基础实务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5.78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律师涉外法律服务业务开展与实务操作技巧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2.96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519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拓展课程</w:t>
            </w: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拓展课程</w:t>
            </w:r>
          </w:p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律师·文化与传承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谷景生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青年律师成长阶梯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2.47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16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律师执业规则与法律思维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李海波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1.13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如何扮演好律师社会角色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0.73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互联网创新与版权保护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肖云成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2.38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24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5G网络应用及法律问题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乔秀全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1.29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80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业务拓展的源泉河流与海洋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刘卫东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0.91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80"/>
        </w:trPr>
        <w:tc>
          <w:tcPr>
            <w:tcW w:w="2694" w:type="dxa"/>
            <w:vMerge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中国法律市场最新趋势与对策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韩德云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E1459B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45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1.13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4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民法典之侵权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民法典性骚扰规则专题详解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靳文静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4.62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801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民法典侵权编的新规则精解（上）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杨立新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3.56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801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民法典侵权编的新规则精解（下）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3.64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801"/>
        </w:trPr>
        <w:tc>
          <w:tcPr>
            <w:tcW w:w="2694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民法典之人格权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民法典人格权编新规则精解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96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民法典之婚姻家庭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民法典婚姻家庭编之新构建（上）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马忆南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96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民法典婚姻家庭编之新构建（下）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3.87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960"/>
        </w:trPr>
        <w:tc>
          <w:tcPr>
            <w:tcW w:w="2694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民法典之继承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民法典继承编之新构建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3.60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民法典之合同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民法典合同编总则的创新与适用（上）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谢鸿飞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3.87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民法典合同编总则的创新与适用（中）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民法典合同编总则的创新与适用（下）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5.64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民法典合同编分则的创新与适用（上）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2.09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民法典合同编分则的创新与适用（中）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3.78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民法典合同编分则的创新与适用（下）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99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民法典之物权</w:t>
            </w: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民法典之物权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物权编编纂过程及重大变化与</w:t>
            </w: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通则解读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程啸</w:t>
            </w: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程啸</w:t>
            </w:r>
          </w:p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3.69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99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民法典物权编所有权解读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99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民法典用益物权解读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3.87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  <w:tr w:rsidR="00A24D24" w:rsidRPr="00E1459B" w:rsidTr="00852E83">
        <w:trPr>
          <w:trHeight w:val="699"/>
        </w:trPr>
        <w:tc>
          <w:tcPr>
            <w:tcW w:w="2694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民法典担保物权和占有解读</w:t>
            </w:r>
          </w:p>
        </w:tc>
        <w:tc>
          <w:tcPr>
            <w:tcW w:w="1559" w:type="dxa"/>
            <w:vMerge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D24" w:rsidRPr="00A24D24" w:rsidRDefault="00A24D24" w:rsidP="00852E83">
            <w:pPr>
              <w:widowControl/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3.73</w:t>
            </w:r>
          </w:p>
        </w:tc>
        <w:tc>
          <w:tcPr>
            <w:tcW w:w="1559" w:type="dxa"/>
            <w:vAlign w:val="center"/>
          </w:tcPr>
          <w:p w:rsidR="00A24D24" w:rsidRPr="00A24D24" w:rsidRDefault="00A24D24" w:rsidP="00852E83">
            <w:pPr>
              <w:spacing w:line="3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4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选修</w:t>
            </w:r>
          </w:p>
        </w:tc>
      </w:tr>
    </w:tbl>
    <w:p w:rsidR="001B09DD" w:rsidRDefault="001B09DD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B09DD" w:rsidRDefault="001B09DD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1459B" w:rsidRDefault="00E1459B" w:rsidP="00566AB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sectPr w:rsidR="00E1459B" w:rsidSect="00ED01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1C" w:rsidRDefault="00B4761C" w:rsidP="00566AB7">
      <w:r>
        <w:separator/>
      </w:r>
    </w:p>
  </w:endnote>
  <w:endnote w:type="continuationSeparator" w:id="1">
    <w:p w:rsidR="00B4761C" w:rsidRDefault="00B4761C" w:rsidP="0056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5131"/>
      <w:docPartObj>
        <w:docPartGallery w:val="Page Numbers (Bottom of Page)"/>
        <w:docPartUnique/>
      </w:docPartObj>
    </w:sdtPr>
    <w:sdtContent>
      <w:p w:rsidR="005B4DEB" w:rsidRDefault="005B4DEB">
        <w:pPr>
          <w:pStyle w:val="a4"/>
          <w:jc w:val="center"/>
        </w:pPr>
        <w:fldSimple w:instr=" PAGE   \* MERGEFORMAT ">
          <w:r w:rsidRPr="005B4DEB">
            <w:rPr>
              <w:noProof/>
              <w:lang w:val="zh-CN"/>
            </w:rPr>
            <w:t>2</w:t>
          </w:r>
        </w:fldSimple>
      </w:p>
    </w:sdtContent>
  </w:sdt>
  <w:p w:rsidR="005B4DEB" w:rsidRDefault="005B4D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1C" w:rsidRDefault="00B4761C" w:rsidP="00566AB7">
      <w:r>
        <w:separator/>
      </w:r>
    </w:p>
  </w:footnote>
  <w:footnote w:type="continuationSeparator" w:id="1">
    <w:p w:rsidR="00B4761C" w:rsidRDefault="00B4761C" w:rsidP="00566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AB7"/>
    <w:rsid w:val="001B09DD"/>
    <w:rsid w:val="004A6A7B"/>
    <w:rsid w:val="00566AB7"/>
    <w:rsid w:val="005B4DEB"/>
    <w:rsid w:val="006D6454"/>
    <w:rsid w:val="00782BDC"/>
    <w:rsid w:val="00852E83"/>
    <w:rsid w:val="008A2F4D"/>
    <w:rsid w:val="00A24D24"/>
    <w:rsid w:val="00B4761C"/>
    <w:rsid w:val="00E1459B"/>
    <w:rsid w:val="00ED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A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14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qzy.zfwx.com/schoolLessonDetail.do?courseId=33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7</cp:revision>
  <dcterms:created xsi:type="dcterms:W3CDTF">2021-04-07T02:31:00Z</dcterms:created>
  <dcterms:modified xsi:type="dcterms:W3CDTF">2021-09-09T03:45:00Z</dcterms:modified>
</cp:coreProperties>
</file>