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36"/>
          <w:szCs w:val="36"/>
        </w:rPr>
        <w:t>西安市法律援助中心未成年人案件律师库报名表</w:t>
      </w:r>
    </w:p>
    <w:tbl>
      <w:tblPr>
        <w:tblStyle w:val="2"/>
        <w:tblpPr w:leftFromText="180" w:rightFromText="180" w:vertAnchor="page" w:horzAnchor="page" w:tblpX="1115" w:tblpY="2892"/>
        <w:tblW w:w="100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69"/>
        <w:gridCol w:w="662"/>
        <w:gridCol w:w="1037"/>
        <w:gridCol w:w="677"/>
        <w:gridCol w:w="797"/>
        <w:gridCol w:w="1158"/>
        <w:gridCol w:w="1671"/>
        <w:gridCol w:w="18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7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律师执业证编号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执业年限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266" w:type="dxa"/>
            <w:gridSpan w:val="2"/>
            <w:vAlign w:val="center"/>
          </w:tcPr>
          <w:p>
            <w:pPr>
              <w:tabs>
                <w:tab w:val="left" w:pos="1323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所在律师事务所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tabs>
                <w:tab w:val="left" w:pos="1323"/>
              </w:tabs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tabs>
                <w:tab w:val="left" w:pos="1323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所在地市</w:t>
            </w:r>
          </w:p>
        </w:tc>
        <w:tc>
          <w:tcPr>
            <w:tcW w:w="1671" w:type="dxa"/>
            <w:vAlign w:val="center"/>
          </w:tcPr>
          <w:p>
            <w:pPr>
              <w:tabs>
                <w:tab w:val="left" w:pos="1323"/>
              </w:tabs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个人手机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7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9299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009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个人简历（包括教育经历、工作经历）：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1009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代理未成年人案例或从事未保工作经历：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009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未成年人心理研究、犯罪研究相关文章、论文：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009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律师事务所意见（是否受过行政处罚或行业处分）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400" w:lineRule="exact"/>
              <w:ind w:right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40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陕西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律师事务所(盖章)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474" w:bottom="1361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2CCB"/>
    <w:rsid w:val="1F5C28FE"/>
    <w:rsid w:val="2AB52CCB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2021-07-13T07:58:00Z</dcterms:created>
  <dc:creator>联想</dc:creator>
  <cp:lastModifiedBy>联想</cp:lastModifiedBy>
  <dcterms:modified xsi:type="dcterms:W3CDTF">2021-07-13T07:58:44Z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5FCB460EE90E4ABCAA332849F7804BBC</vt:lpwstr>
  </property>
</Properties>
</file>