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sz w:val="28"/>
          <w:szCs w:val="28"/>
        </w:rPr>
      </w:pPr>
      <w:bookmarkStart w:id="0" w:name="_GoBack"/>
      <w:bookmarkEnd w:id="0"/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720" w:lineRule="exact"/>
        <w:jc w:val="center"/>
        <w:rPr>
          <w:rFonts w:asciiTheme="minorEastAsia" w:hAnsiTheme="minorEastAsia" w:eastAsiaTheme="minorEastAsia"/>
          <w:sz w:val="52"/>
          <w:szCs w:val="52"/>
        </w:rPr>
      </w:pPr>
      <w:r>
        <w:rPr>
          <w:rFonts w:hint="eastAsia" w:asciiTheme="minorEastAsia" w:hAnsiTheme="minorEastAsia" w:eastAsiaTheme="minorEastAsia"/>
          <w:sz w:val="52"/>
          <w:szCs w:val="52"/>
        </w:rPr>
        <w:t>青年律师领军人才训练营</w:t>
      </w:r>
    </w:p>
    <w:p>
      <w:pPr>
        <w:spacing w:line="720" w:lineRule="exact"/>
        <w:jc w:val="center"/>
        <w:rPr>
          <w:rFonts w:asciiTheme="minorEastAsia" w:hAnsiTheme="minorEastAsia" w:eastAsiaTheme="minorEastAsia"/>
          <w:sz w:val="52"/>
          <w:szCs w:val="52"/>
        </w:rPr>
      </w:pPr>
      <w:r>
        <w:rPr>
          <w:rFonts w:hint="eastAsia" w:asciiTheme="minorEastAsia" w:hAnsiTheme="minorEastAsia" w:eastAsiaTheme="minorEastAsia"/>
          <w:sz w:val="52"/>
          <w:szCs w:val="52"/>
        </w:rPr>
        <w:t>学员档案</w:t>
      </w: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ind w:firstLine="420" w:firstLineChars="200"/>
        <w:rPr>
          <w:sz w:val="36"/>
          <w:szCs w:val="36"/>
        </w:rPr>
      </w:pPr>
      <w:r>
        <w:pict>
          <v:shape id="_x0000_s2050" o:spid="_x0000_s2050" o:spt="32" type="#_x0000_t32" style="position:absolute;left:0pt;margin-left:124.25pt;margin-top:22.8pt;height:0pt;width:213.4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36"/>
          <w:szCs w:val="36"/>
        </w:rPr>
        <w:t>所在律协：</w:t>
      </w:r>
    </w:p>
    <w:p>
      <w:pPr>
        <w:ind w:firstLine="420" w:firstLineChars="200"/>
        <w:rPr>
          <w:sz w:val="36"/>
          <w:szCs w:val="36"/>
        </w:rPr>
      </w:pPr>
      <w:r>
        <w:pict>
          <v:shape id="_x0000_s2051" o:spid="_x0000_s2051" o:spt="32" type="#_x0000_t32" style="position:absolute;left:0pt;margin-left:124.7pt;margin-top:22.8pt;height:0pt;width:213.4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36"/>
          <w:szCs w:val="36"/>
        </w:rPr>
        <w:t>所在单位：</w:t>
      </w:r>
    </w:p>
    <w:p>
      <w:pPr>
        <w:ind w:firstLine="420" w:firstLineChars="200"/>
        <w:rPr>
          <w:sz w:val="36"/>
          <w:szCs w:val="36"/>
        </w:rPr>
      </w:pPr>
      <w:r>
        <w:pict>
          <v:shape id="_x0000_s2052" o:spid="_x0000_s2052" o:spt="32" type="#_x0000_t32" style="position:absolute;left:0pt;margin-left:125.3pt;margin-top:23.85pt;height:0pt;width:213.45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36"/>
          <w:szCs w:val="36"/>
        </w:rPr>
        <w:t>姓</w:t>
      </w:r>
      <w:r>
        <w:rPr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名：</w:t>
      </w: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陕西省律师协会</w:t>
      </w:r>
    </w:p>
    <w:p>
      <w:pPr>
        <w:spacing w:line="6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</w:t>
      </w:r>
      <w:r>
        <w:rPr>
          <w:rFonts w:hint="eastAsia" w:ascii="黑体" w:hAnsi="黑体" w:eastAsia="黑体"/>
          <w:sz w:val="36"/>
          <w:szCs w:val="36"/>
        </w:rPr>
        <w:t>20年制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Theme="minorEastAsia" w:hAnsiTheme="minorEastAsia" w:eastAsiaTheme="minorEastAsia"/>
          <w:sz w:val="44"/>
          <w:szCs w:val="44"/>
        </w:rPr>
      </w:pPr>
      <w:r>
        <w:rPr>
          <w:rFonts w:hint="eastAsia" w:asciiTheme="minorEastAsia" w:hAnsiTheme="minorEastAsia" w:eastAsiaTheme="minorEastAsia"/>
          <w:sz w:val="44"/>
          <w:szCs w:val="44"/>
        </w:rPr>
        <w:t>填报说明</w:t>
      </w:r>
    </w:p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00" w:lineRule="exact"/>
        <w:rPr>
          <w:rFonts w:ascii="楷体_GB2312" w:eastAsia="楷体_GB2312"/>
          <w:sz w:val="24"/>
          <w:szCs w:val="24"/>
        </w:rPr>
      </w:pPr>
      <w:r>
        <w:t xml:space="preserve">    </w:t>
      </w:r>
      <w:r>
        <w:rPr>
          <w:rFonts w:hint="eastAsia" w:ascii="楷体_GB2312" w:eastAsia="楷体_GB2312"/>
          <w:sz w:val="24"/>
          <w:szCs w:val="24"/>
        </w:rPr>
        <w:t>填报人要按照本说明如实</w:t>
      </w:r>
      <w:r>
        <w:rPr>
          <w:rFonts w:hint="eastAsia" w:ascii="楷体_GB2312" w:eastAsia="楷体_GB2312" w:cs="仿宋_GB2312"/>
          <w:sz w:val="24"/>
          <w:szCs w:val="24"/>
          <w:lang w:val="zh-CN"/>
        </w:rPr>
        <w:t>认真填写，</w:t>
      </w:r>
      <w:r>
        <w:rPr>
          <w:rFonts w:hint="eastAsia" w:ascii="楷体_GB2312" w:eastAsia="楷体_GB2312"/>
          <w:sz w:val="24"/>
          <w:szCs w:val="24"/>
        </w:rPr>
        <w:t>各市律协（联络组）、省直律师事务所要对填写内容认真审核。登记表一式</w:t>
      </w:r>
      <w:r>
        <w:rPr>
          <w:rFonts w:ascii="楷体_GB2312" w:eastAsia="楷体_GB2312"/>
          <w:sz w:val="24"/>
          <w:szCs w:val="24"/>
        </w:rPr>
        <w:t>4</w:t>
      </w:r>
      <w:r>
        <w:rPr>
          <w:rFonts w:hint="eastAsia" w:ascii="楷体_GB2312" w:eastAsia="楷体_GB2312"/>
          <w:sz w:val="24"/>
          <w:szCs w:val="24"/>
        </w:rPr>
        <w:t>份，报省律协</w:t>
      </w:r>
      <w:r>
        <w:rPr>
          <w:rFonts w:ascii="楷体_GB2312" w:eastAsia="楷体_GB2312"/>
          <w:sz w:val="24"/>
          <w:szCs w:val="24"/>
        </w:rPr>
        <w:t>2</w:t>
      </w:r>
      <w:r>
        <w:rPr>
          <w:rFonts w:hint="eastAsia" w:ascii="楷体_GB2312" w:eastAsia="楷体_GB2312"/>
          <w:sz w:val="24"/>
          <w:szCs w:val="24"/>
        </w:rPr>
        <w:t>份，各市律协（联络组）、省直律师事务所留存</w:t>
      </w:r>
      <w:r>
        <w:rPr>
          <w:rFonts w:ascii="楷体_GB2312" w:eastAsia="楷体_GB2312"/>
          <w:sz w:val="24"/>
          <w:szCs w:val="24"/>
        </w:rPr>
        <w:t>1</w:t>
      </w:r>
      <w:r>
        <w:rPr>
          <w:rFonts w:hint="eastAsia" w:ascii="楷体_GB2312" w:eastAsia="楷体_GB2312"/>
          <w:sz w:val="24"/>
          <w:szCs w:val="24"/>
        </w:rPr>
        <w:t>份。</w:t>
      </w:r>
    </w:p>
    <w:p>
      <w:pPr>
        <w:spacing w:line="50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1.</w:t>
      </w:r>
      <w:r>
        <w:rPr>
          <w:rFonts w:hint="eastAsia" w:ascii="楷体_GB2312" w:eastAsia="楷体_GB2312"/>
          <w:sz w:val="24"/>
          <w:szCs w:val="24"/>
        </w:rPr>
        <w:t>“民族”要写全称。如：“汉族”、“土家族”，不能简称“汉”“土”等。</w:t>
      </w:r>
    </w:p>
    <w:p>
      <w:pPr>
        <w:spacing w:line="50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2.</w:t>
      </w:r>
      <w:r>
        <w:rPr>
          <w:rFonts w:hint="eastAsia" w:ascii="楷体_GB2312" w:eastAsia="楷体_GB2312"/>
          <w:sz w:val="24"/>
          <w:szCs w:val="24"/>
        </w:rPr>
        <w:t>“政治面貌”填写“中共党员”、“民主党派”、“群众”，民主党派要填写规范简称。</w:t>
      </w:r>
    </w:p>
    <w:p>
      <w:pPr>
        <w:spacing w:line="50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3.</w:t>
      </w:r>
      <w:r>
        <w:rPr>
          <w:rFonts w:hint="eastAsia" w:ascii="楷体_GB2312" w:eastAsia="楷体_GB2312"/>
          <w:sz w:val="24"/>
          <w:szCs w:val="24"/>
        </w:rPr>
        <w:t>“出生日期”按公历填写年月日。</w:t>
      </w:r>
    </w:p>
    <w:p>
      <w:pPr>
        <w:spacing w:line="50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4.</w:t>
      </w:r>
      <w:r>
        <w:rPr>
          <w:rFonts w:hint="eastAsia" w:ascii="楷体_GB2312" w:eastAsia="楷体_GB2312"/>
          <w:sz w:val="24"/>
          <w:szCs w:val="24"/>
        </w:rPr>
        <w:t>“起始执业年月”按取得律师执业证书的时间。</w:t>
      </w:r>
    </w:p>
    <w:p>
      <w:pPr>
        <w:spacing w:line="500" w:lineRule="exact"/>
        <w:ind w:firstLine="480" w:firstLineChars="20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5.</w:t>
      </w:r>
      <w:r>
        <w:rPr>
          <w:rFonts w:hint="eastAsia" w:ascii="楷体_GB2312" w:eastAsia="楷体_GB2312"/>
          <w:sz w:val="24"/>
          <w:szCs w:val="24"/>
        </w:rPr>
        <w:t>“学历学位”按国家教育行政部门的规定填写在国内外获得的、国家承认的最高学历或学位。党校学历前加“中央党校”或“省级党校”。</w:t>
      </w:r>
    </w:p>
    <w:p>
      <w:pPr>
        <w:spacing w:line="500" w:lineRule="exact"/>
        <w:ind w:firstLine="480" w:firstLineChars="20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6</w:t>
      </w:r>
      <w:r>
        <w:rPr>
          <w:rFonts w:hint="eastAsia" w:ascii="楷体_GB2312" w:eastAsia="楷体_GB2312"/>
          <w:sz w:val="24"/>
          <w:szCs w:val="24"/>
        </w:rPr>
        <w:t>．“个人简历”从高中以后填起，要连续填写，不能间断。</w:t>
      </w:r>
    </w:p>
    <w:p>
      <w:pPr>
        <w:spacing w:line="500" w:lineRule="exact"/>
        <w:ind w:firstLine="480" w:firstLineChars="20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>7</w:t>
      </w:r>
      <w:r>
        <w:rPr>
          <w:rFonts w:hint="eastAsia" w:ascii="楷体_GB2312" w:eastAsia="楷体_GB2312"/>
          <w:sz w:val="24"/>
          <w:szCs w:val="24"/>
        </w:rPr>
        <w:t>．“担任律师协会职务”按会长、副会长、常务理事、理事、监事长、监事等职务填写，无职务可不填写。“担任律师事务所职务”按律师事务所全称和主任、副主任、合伙人或执业律师填写。</w:t>
      </w:r>
    </w:p>
    <w:p>
      <w:pPr>
        <w:spacing w:line="50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8.</w:t>
      </w:r>
      <w:r>
        <w:rPr>
          <w:rFonts w:hint="eastAsia" w:ascii="楷体_GB2312" w:eastAsia="楷体_GB2312"/>
          <w:sz w:val="24"/>
          <w:szCs w:val="24"/>
        </w:rPr>
        <w:t>“参加政治理论培训或业务培训情况”，要填写具体培训组织名称、参加培训具体情况。</w:t>
      </w:r>
    </w:p>
    <w:p>
      <w:pPr>
        <w:spacing w:line="50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9.</w:t>
      </w:r>
      <w:r>
        <w:rPr>
          <w:rFonts w:hint="eastAsia" w:ascii="楷体_GB2312" w:eastAsia="楷体_GB2312"/>
          <w:sz w:val="24"/>
          <w:szCs w:val="24"/>
        </w:rPr>
        <w:t>填写登记表同时需提供免冠蓝底正装彩色电子版</w:t>
      </w:r>
      <w:r>
        <w:rPr>
          <w:rFonts w:ascii="楷体_GB2312" w:eastAsia="楷体_GB2312"/>
          <w:sz w:val="24"/>
          <w:szCs w:val="24"/>
        </w:rPr>
        <w:t>2</w:t>
      </w:r>
      <w:r>
        <w:rPr>
          <w:rFonts w:hint="eastAsia" w:ascii="楷体_GB2312" w:eastAsia="楷体_GB2312"/>
          <w:sz w:val="24"/>
          <w:szCs w:val="24"/>
        </w:rPr>
        <w:t>寸照片，照片为</w:t>
      </w:r>
      <w:r>
        <w:rPr>
          <w:rFonts w:ascii="楷体_GB2312" w:eastAsia="楷体_GB2312"/>
          <w:sz w:val="24"/>
          <w:szCs w:val="24"/>
        </w:rPr>
        <w:t>jpg</w:t>
      </w:r>
      <w:r>
        <w:rPr>
          <w:rFonts w:hint="eastAsia" w:ascii="楷体_GB2312" w:eastAsia="楷体_GB2312"/>
          <w:sz w:val="24"/>
          <w:szCs w:val="24"/>
        </w:rPr>
        <w:t>格式。为保证显示效果，每张照片的数据量不小于</w:t>
      </w:r>
      <w:r>
        <w:rPr>
          <w:rFonts w:ascii="楷体_GB2312" w:eastAsia="楷体_GB2312"/>
          <w:sz w:val="24"/>
          <w:szCs w:val="24"/>
        </w:rPr>
        <w:t>100kb</w:t>
      </w:r>
      <w:r>
        <w:rPr>
          <w:rFonts w:hint="eastAsia" w:ascii="楷体_GB2312" w:eastAsia="楷体_GB2312"/>
          <w:sz w:val="24"/>
          <w:szCs w:val="24"/>
        </w:rPr>
        <w:t>。</w:t>
      </w:r>
    </w:p>
    <w:p>
      <w:pPr>
        <w:spacing w:line="500" w:lineRule="exact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10.</w:t>
      </w:r>
      <w:r>
        <w:rPr>
          <w:rFonts w:hint="eastAsia" w:ascii="楷体_GB2312" w:eastAsia="楷体_GB2312"/>
          <w:sz w:val="24"/>
          <w:szCs w:val="24"/>
        </w:rPr>
        <w:t>《青年律师领军人才训练营学员档案》填写完毕后，学员所在律师事务所需在“所在律师事务所评价”处填写评价意见并加盖律师事务所公章；市级律协（联络组）审核后在“所在律师协会评价”处填写评价意见并加盖公章。</w:t>
      </w:r>
    </w:p>
    <w:p>
      <w:pPr>
        <w:spacing w:line="620" w:lineRule="exact"/>
        <w:rPr>
          <w:rFonts w:ascii="黑体" w:hAnsi="黑体" w:eastAsia="黑体"/>
          <w:sz w:val="32"/>
          <w:szCs w:val="32"/>
        </w:rPr>
      </w:pPr>
    </w:p>
    <w:p>
      <w:pPr>
        <w:spacing w:line="620" w:lineRule="exact"/>
        <w:rPr>
          <w:rFonts w:ascii="黑体" w:hAnsi="黑体" w:eastAsia="黑体"/>
          <w:sz w:val="32"/>
          <w:szCs w:val="32"/>
        </w:rPr>
      </w:pPr>
    </w:p>
    <w:p>
      <w:pPr>
        <w:spacing w:line="620" w:lineRule="exact"/>
        <w:rPr>
          <w:rFonts w:ascii="黑体" w:hAnsi="黑体" w:eastAsia="黑体"/>
          <w:sz w:val="32"/>
          <w:szCs w:val="32"/>
        </w:rPr>
      </w:pPr>
    </w:p>
    <w:p>
      <w:pPr>
        <w:spacing w:line="620" w:lineRule="exact"/>
        <w:jc w:val="center"/>
        <w:rPr>
          <w:rFonts w:ascii="宋体"/>
        </w:rPr>
      </w:pPr>
      <w:r>
        <w:rPr>
          <w:rFonts w:hint="eastAsia" w:ascii="宋体" w:hAnsi="宋体"/>
          <w:sz w:val="44"/>
          <w:szCs w:val="44"/>
        </w:rPr>
        <w:t>青年律师领军人才训练营学员档案</w:t>
      </w:r>
    </w:p>
    <w:tbl>
      <w:tblPr>
        <w:tblStyle w:val="4"/>
        <w:tblpPr w:leftFromText="180" w:rightFromText="180" w:vertAnchor="text" w:horzAnchor="margin" w:tblpXSpec="center" w:tblpY="111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68"/>
        <w:gridCol w:w="1384"/>
        <w:gridCol w:w="884"/>
        <w:gridCol w:w="1242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6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电子照片附一张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16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起始执业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68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237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6237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6237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6237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</w:tbl>
    <w:p>
      <w:pPr>
        <w:ind w:right="480"/>
        <w:rPr>
          <w:rFonts w:hAnsi="黑体"/>
          <w:sz w:val="24"/>
          <w:szCs w:val="24"/>
        </w:rPr>
      </w:pPr>
    </w:p>
    <w:tbl>
      <w:tblPr>
        <w:tblStyle w:val="4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rFonts w:hAnsi="黑体"/>
                <w:spacing w:val="20"/>
                <w:sz w:val="24"/>
                <w:szCs w:val="24"/>
              </w:rPr>
            </w:pPr>
            <w:r>
              <w:rPr>
                <w:rFonts w:hint="eastAsia" w:hAnsi="黑体"/>
                <w:spacing w:val="20"/>
                <w:sz w:val="24"/>
                <w:szCs w:val="24"/>
              </w:rPr>
              <w:t>个人简历</w:t>
            </w:r>
          </w:p>
        </w:tc>
        <w:tc>
          <w:tcPr>
            <w:tcW w:w="8289" w:type="dxa"/>
            <w:vAlign w:val="center"/>
          </w:tcPr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6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担任律师协会、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律师事务所职务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学术成果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参加政治理论培训或业务培训情况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曾受过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何种处分</w:t>
            </w:r>
          </w:p>
        </w:tc>
        <w:tc>
          <w:tcPr>
            <w:tcW w:w="8289" w:type="dxa"/>
            <w:vAlign w:val="center"/>
          </w:tcPr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曾获得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何种荣誉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72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6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所在律师事务所评价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（加盖所在律师事务所公章）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5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所在律师协会评价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（加盖所在律师协会公章）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0648"/>
    <w:rsid w:val="00656522"/>
    <w:rsid w:val="007E0648"/>
    <w:rsid w:val="0C7D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146</Words>
  <Characters>833</Characters>
  <Lines>6</Lines>
  <Paragraphs>1</Paragraphs>
  <TotalTime>0</TotalTime>
  <ScaleCrop>false</ScaleCrop>
  <LinksUpToDate>false</LinksUpToDate>
  <CharactersWithSpaces>978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2020-11-05T00:27:00Z</dcterms:created>
  <dc:creator>Administrator</dc:creator>
  <cp:lastModifiedBy>联想</cp:lastModifiedBy>
  <dcterms:modified xsi:type="dcterms:W3CDTF">2020-11-12T01:51:30Z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