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陕西律师行业受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新冠肺炎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疫情影响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 查 问 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息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、贵所名称？贵所的成立年限？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□3年以下 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□3-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□5-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□1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年以上</w:t>
      </w:r>
    </w:p>
    <w:p>
      <w:pPr>
        <w:numPr>
          <w:ilvl w:val="0"/>
          <w:numId w:val="1"/>
        </w:num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贵所所在区域？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□榆林市   □安康市   </w:t>
      </w:r>
      <w:r>
        <w:rPr>
          <w:rFonts w:hint="eastAsia" w:ascii="仿宋" w:hAnsi="仿宋" w:eastAsia="仿宋"/>
          <w:sz w:val="28"/>
          <w:szCs w:val="28"/>
        </w:rPr>
        <w:t xml:space="preserve">□雁塔区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□未央区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□莲湖区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□新城区   □碑林区   □灞桥区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□阎良区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□临潼区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□长安区   □高陵区   □蓝田县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□周至县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□户  县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□其他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、目前贵所的规模？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人以下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□1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□3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40</w:t>
      </w:r>
      <w:r>
        <w:rPr>
          <w:rFonts w:hint="eastAsia" w:ascii="仿宋" w:hAnsi="仿宋" w:eastAsia="仿宋"/>
          <w:sz w:val="28"/>
          <w:szCs w:val="28"/>
        </w:rPr>
        <w:t xml:space="preserve">人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□4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50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□5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人以上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、贵所的主要业务领域？（可多选）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□刑事领域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□民商事领域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□行政领域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□金融与资本市场领域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□公司领域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□房地产领域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□国际贸易领域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□其他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、贵所的主要业务类型？（可多选）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□诉讼业务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□非诉业务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□其他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二、受疫情影响情况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1、与去年同期相比，</w:t>
      </w:r>
      <w:r>
        <w:rPr>
          <w:rFonts w:ascii="仿宋" w:hAnsi="仿宋" w:eastAsia="仿宋"/>
          <w:b/>
          <w:bCs/>
          <w:sz w:val="28"/>
          <w:szCs w:val="28"/>
        </w:rPr>
        <w:t>2020年二月份以来，</w:t>
      </w:r>
      <w:r>
        <w:rPr>
          <w:rFonts w:hint="eastAsia" w:ascii="仿宋" w:hAnsi="仿宋" w:eastAsia="仿宋"/>
          <w:b/>
          <w:bCs/>
          <w:sz w:val="28"/>
          <w:szCs w:val="28"/>
        </w:rPr>
        <w:t>贵所</w:t>
      </w:r>
      <w:r>
        <w:rPr>
          <w:rFonts w:ascii="仿宋" w:hAnsi="仿宋" w:eastAsia="仿宋"/>
          <w:b/>
          <w:bCs/>
          <w:sz w:val="28"/>
          <w:szCs w:val="28"/>
        </w:rPr>
        <w:t>收入变化情况</w:t>
      </w:r>
      <w:r>
        <w:rPr>
          <w:rFonts w:hint="eastAsia" w:ascii="仿宋" w:hAnsi="仿宋" w:eastAsia="仿宋"/>
          <w:b/>
          <w:bCs/>
          <w:sz w:val="28"/>
          <w:szCs w:val="28"/>
        </w:rPr>
        <w:t>如何？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□收入增加，增加百分比：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%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□收入基本持平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□收入减少，减少百分比：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%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、疫情对贵所业务开展的影响程度如何？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□非常大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□大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□一般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□较小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□没有影响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、疫情对贵所案源的影响程度如何？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□非常大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□大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□一般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□不大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□无影响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、疫情对贵所的业务开展、案件来源等方面，主要存在哪方面的不利影响？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□部分员工因疫情隔离无法到岗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□庭审延期，导致诉讼案件的积压与案件办理程序的停滞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□企业削减成本，降低法律方面开支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□因疫情防控，不利于客户的会见及维护等工作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□其他：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、若疫情期间，贵所案源有所增加，主要集中在哪些领域？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□劳动争议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□民事合同纠纷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□破产清算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□资产重组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□企业并购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□其他：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6</w:t>
      </w:r>
      <w:r>
        <w:rPr>
          <w:rFonts w:hint="eastAsia" w:ascii="仿宋" w:hAnsi="仿宋" w:eastAsia="仿宋"/>
          <w:b/>
          <w:bCs/>
          <w:sz w:val="28"/>
          <w:szCs w:val="28"/>
        </w:rPr>
        <w:t>、业主是否同意减免办公地点的房租？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□主动提出减免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□经请求后减免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7</w:t>
      </w:r>
      <w:r>
        <w:rPr>
          <w:rFonts w:hint="eastAsia" w:ascii="仿宋" w:hAnsi="仿宋" w:eastAsia="仿宋"/>
          <w:b/>
          <w:bCs/>
          <w:sz w:val="28"/>
          <w:szCs w:val="28"/>
        </w:rPr>
        <w:t>、疫情期间，员工工资是否能够按期发放？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□足额发放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□未足额发放，存在的困难：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□未按期发放，存在的困难：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8</w:t>
      </w:r>
      <w:r>
        <w:rPr>
          <w:rFonts w:hint="eastAsia" w:ascii="仿宋" w:hAnsi="仿宋" w:eastAsia="仿宋"/>
          <w:b/>
          <w:bCs/>
          <w:sz w:val="28"/>
          <w:szCs w:val="28"/>
        </w:rPr>
        <w:t>、疫情期间，是否能够按期缴纳员工社会保险、公积金等？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□是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□否，存在的困难：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9</w:t>
      </w:r>
      <w:r>
        <w:rPr>
          <w:rFonts w:hint="eastAsia" w:ascii="仿宋" w:hAnsi="仿宋" w:eastAsia="仿宋"/>
          <w:b/>
          <w:bCs/>
          <w:sz w:val="28"/>
          <w:szCs w:val="28"/>
        </w:rPr>
        <w:t>、贵所客户是否出现拒付、延付律师费的情况？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□是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10</w:t>
      </w:r>
      <w:r>
        <w:rPr>
          <w:rFonts w:hint="eastAsia" w:ascii="仿宋" w:hAnsi="仿宋" w:eastAsia="仿宋"/>
          <w:b/>
          <w:bCs/>
          <w:sz w:val="28"/>
          <w:szCs w:val="28"/>
        </w:rPr>
        <w:t>、疫情期间，各级行政机关和事业单位是否根据《政府购买公共法律服务办法》按期支付报酬？是否存在法律援助与正常业务收费的界线模糊、任意扩大免费服务范围的情况？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□是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□否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□未涉及该项工作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11</w:t>
      </w:r>
      <w:r>
        <w:rPr>
          <w:rFonts w:hint="eastAsia" w:ascii="仿宋" w:hAnsi="仿宋" w:eastAsia="仿宋"/>
          <w:b/>
          <w:bCs/>
          <w:sz w:val="28"/>
          <w:szCs w:val="28"/>
        </w:rPr>
        <w:t>、疫情期间，您是否通过捐赠物资、公益活动等途径参与“抗疫”活动？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□是，具体为：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numPr>
          <w:ilvl w:val="0"/>
          <w:numId w:val="2"/>
        </w:num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疫情期间及复工复产期间客户的法律服务需求有没有变化？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□是，具体为：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numPr>
          <w:ilvl w:val="0"/>
          <w:numId w:val="2"/>
        </w:num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网络技术在法律服务、律所管理和代理活动中的作用是否得到加强？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□是，具体为：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、贵所及律师在防疫条件下的复工复产都做了什么？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对内防疫措施方面：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□为员工发放一次性医用口罩、手套等防疫用品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□定期消毒，确保办公区域内的环境卫生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□人员进入办公场所需测量体温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□疫情期间外来人员出入登记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□其他，具体为：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对外法律支持方面：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ascii="仿宋" w:hAnsi="仿宋" w:eastAsia="仿宋"/>
          <w:sz w:val="28"/>
          <w:szCs w:val="28"/>
        </w:rPr>
        <w:t>开展与疫情防控相关的行政、刑事、民商、劳动等法治宣传教育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ascii="仿宋" w:hAnsi="仿宋" w:eastAsia="仿宋"/>
          <w:sz w:val="28"/>
          <w:szCs w:val="28"/>
        </w:rPr>
        <w:t>指导企业</w:t>
      </w:r>
      <w:r>
        <w:rPr>
          <w:rFonts w:hint="eastAsia" w:ascii="仿宋" w:hAnsi="仿宋" w:eastAsia="仿宋"/>
          <w:sz w:val="28"/>
          <w:szCs w:val="28"/>
        </w:rPr>
        <w:t>科学有序</w:t>
      </w:r>
      <w:r>
        <w:rPr>
          <w:rFonts w:ascii="仿宋" w:hAnsi="仿宋" w:eastAsia="仿宋"/>
          <w:sz w:val="28"/>
          <w:szCs w:val="28"/>
        </w:rPr>
        <w:t>防控疫情和复工复产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ascii="仿宋" w:hAnsi="仿宋" w:eastAsia="仿宋"/>
          <w:sz w:val="28"/>
          <w:szCs w:val="28"/>
        </w:rPr>
        <w:t>向企业提供有关支持企业复工复产的政策措施</w:t>
      </w:r>
      <w:r>
        <w:rPr>
          <w:rFonts w:hint="eastAsia" w:ascii="仿宋" w:hAnsi="仿宋" w:eastAsia="仿宋"/>
          <w:sz w:val="28"/>
          <w:szCs w:val="28"/>
        </w:rPr>
        <w:t>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□向企业提供法律服务、意见和建议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□其他，具体为：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三、意见建议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1、在疫情期间的税收优惠政策方面，您有什么针对性的建议？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                                   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、在疫情期间的租金减免方面，您有什么针对性的建议？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                                   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3、在政府购买法律服务政策的落实方面，您有什么针对性的建议？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                                   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、您希望政府部门、社会组织等，提供哪方面的政策支持或服务？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                                   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、您还有什么其他方面的意见或建议？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                                               </w:t>
      </w: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90A6"/>
    <w:multiLevelType w:val="singleLevel"/>
    <w:tmpl w:val="329890A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840C09C"/>
    <w:multiLevelType w:val="singleLevel"/>
    <w:tmpl w:val="3840C09C"/>
    <w:lvl w:ilvl="0" w:tentative="0">
      <w:start w:val="1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A60AA"/>
    <w:rsid w:val="1F5C28FE"/>
    <w:rsid w:val="2CBA60AA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2020-04-30T08:13:00Z</dcterms:created>
  <dc:creator>联想</dc:creator>
  <cp:lastModifiedBy>联想</cp:lastModifiedBy>
  <dcterms:modified xsi:type="dcterms:W3CDTF">2020-04-30T08:14:26Z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