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附件1</w:t>
      </w:r>
    </w:p>
    <w:p>
      <w:pPr>
        <w:jc w:val="center"/>
        <w:rPr>
          <w:rFonts w:hint="eastAsia" w:ascii="宋体" w:hAnsi="宋体"/>
          <w:sz w:val="52"/>
          <w:szCs w:val="52"/>
        </w:rPr>
      </w:pPr>
    </w:p>
    <w:p>
      <w:pPr>
        <w:jc w:val="center"/>
        <w:rPr>
          <w:rFonts w:hint="eastAsia" w:ascii="宋体" w:hAnsi="宋体"/>
          <w:sz w:val="52"/>
          <w:szCs w:val="52"/>
        </w:rPr>
      </w:pPr>
    </w:p>
    <w:p>
      <w:pPr>
        <w:jc w:val="center"/>
        <w:rPr>
          <w:rFonts w:ascii="宋体" w:hAnsi="宋体"/>
          <w:sz w:val="52"/>
          <w:szCs w:val="52"/>
        </w:rPr>
      </w:pPr>
      <w:bookmarkStart w:id="0" w:name="_GoBack"/>
      <w:r>
        <w:rPr>
          <w:rFonts w:ascii="宋体" w:hAnsi="宋体"/>
          <w:sz w:val="52"/>
          <w:szCs w:val="52"/>
        </w:rPr>
        <w:t>首届西安市十佳律师事务</w:t>
      </w:r>
      <w:r>
        <w:rPr>
          <w:rFonts w:hint="eastAsia" w:ascii="宋体" w:hAnsi="宋体"/>
          <w:sz w:val="52"/>
          <w:szCs w:val="52"/>
        </w:rPr>
        <w:t>所申报表</w:t>
      </w:r>
    </w:p>
    <w:bookmarkEnd w:id="0"/>
    <w:p>
      <w:pPr>
        <w:jc w:val="center"/>
        <w:rPr>
          <w:rFonts w:ascii="宋体" w:hAnsi="宋体"/>
          <w:sz w:val="36"/>
          <w:szCs w:val="36"/>
        </w:rPr>
      </w:pPr>
    </w:p>
    <w:p>
      <w:pPr>
        <w:jc w:val="center"/>
        <w:rPr>
          <w:rFonts w:ascii="宋体" w:hAnsi="宋体"/>
          <w:sz w:val="36"/>
          <w:szCs w:val="36"/>
        </w:rPr>
      </w:pPr>
    </w:p>
    <w:p>
      <w:pPr>
        <w:jc w:val="center"/>
        <w:rPr>
          <w:rFonts w:ascii="宋体" w:hAnsi="宋体"/>
          <w:sz w:val="36"/>
          <w:szCs w:val="36"/>
        </w:rPr>
      </w:pPr>
    </w:p>
    <w:p>
      <w:pPr>
        <w:spacing w:after="480" w:afterLines="200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     </w:t>
      </w:r>
    </w:p>
    <w:p>
      <w:pPr>
        <w:spacing w:after="480" w:afterLines="200"/>
        <w:rPr>
          <w:rFonts w:hint="eastAsia" w:ascii="宋体" w:hAnsi="宋体"/>
          <w:sz w:val="36"/>
          <w:szCs w:val="36"/>
        </w:rPr>
      </w:pPr>
    </w:p>
    <w:p>
      <w:pPr>
        <w:spacing w:after="480" w:afterLines="200"/>
        <w:rPr>
          <w:rFonts w:hint="eastAsia" w:ascii="宋体" w:hAnsi="宋体"/>
          <w:sz w:val="36"/>
          <w:szCs w:val="36"/>
        </w:rPr>
      </w:pPr>
    </w:p>
    <w:p>
      <w:pPr>
        <w:spacing w:after="480" w:afterLines="200"/>
        <w:ind w:firstLine="900" w:firstLineChars="250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   </w:t>
      </w:r>
    </w:p>
    <w:p>
      <w:pPr>
        <w:spacing w:after="480" w:afterLines="200"/>
        <w:ind w:firstLine="900" w:firstLineChars="250"/>
        <w:jc w:val="center"/>
        <w:rPr>
          <w:rFonts w:hint="eastAsia" w:eastAsia="仿宋_GB2312"/>
          <w:sz w:val="30"/>
          <w:szCs w:val="30"/>
        </w:rPr>
      </w:pPr>
      <w:r>
        <w:rPr>
          <w:rFonts w:ascii="宋体" w:hAnsi="宋体"/>
          <w:sz w:val="36"/>
          <w:szCs w:val="36"/>
        </w:rPr>
        <w:t>___________</w:t>
      </w:r>
      <w:r>
        <w:rPr>
          <w:rFonts w:hint="eastAsia" w:ascii="宋体" w:hAnsi="宋体"/>
          <w:sz w:val="36"/>
          <w:szCs w:val="36"/>
        </w:rPr>
        <w:t>律师事务所（盖章）</w:t>
      </w:r>
    </w:p>
    <w:p>
      <w:pPr>
        <w:ind w:firstLine="2400" w:firstLineChars="7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填报日期：    年    月    日</w:t>
      </w:r>
    </w:p>
    <w:p>
      <w:pPr>
        <w:pStyle w:val="4"/>
        <w:spacing w:line="240" w:lineRule="auto"/>
        <w:rPr>
          <w:rFonts w:ascii="仿宋_GB2312" w:eastAsia="仿宋_GB2312"/>
          <w:b/>
          <w:sz w:val="30"/>
          <w:szCs w:val="30"/>
        </w:rPr>
      </w:pPr>
      <w:r>
        <w:rPr>
          <w:rFonts w:ascii="黑体" w:hAnsi="宋体" w:eastAsia="黑体"/>
          <w:sz w:val="32"/>
          <w:szCs w:val="32"/>
        </w:rPr>
        <w:br w:type="page"/>
      </w:r>
      <w:r>
        <w:rPr>
          <w:rFonts w:hint="eastAsia" w:ascii="黑体" w:eastAsia="黑体"/>
          <w:sz w:val="48"/>
          <w:szCs w:val="48"/>
        </w:rPr>
        <w:t>首届西安市十佳律师事务所评分表</w:t>
      </w:r>
    </w:p>
    <w:p>
      <w:pPr>
        <w:widowControl/>
        <w:adjustRightInd w:val="0"/>
        <w:spacing w:line="440" w:lineRule="exact"/>
        <w:ind w:right="40"/>
        <w:rPr>
          <w:szCs w:val="30"/>
        </w:rPr>
      </w:pPr>
    </w:p>
    <w:tbl>
      <w:tblPr>
        <w:tblStyle w:val="5"/>
        <w:tblW w:w="92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63"/>
        <w:gridCol w:w="1215"/>
        <w:gridCol w:w="3690"/>
        <w:gridCol w:w="1095"/>
        <w:gridCol w:w="855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77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类别</w:t>
            </w:r>
          </w:p>
        </w:tc>
        <w:tc>
          <w:tcPr>
            <w:tcW w:w="7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121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项   目</w:t>
            </w:r>
          </w:p>
        </w:tc>
        <w:tc>
          <w:tcPr>
            <w:tcW w:w="369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评   分   标   准</w:t>
            </w:r>
          </w:p>
        </w:tc>
        <w:tc>
          <w:tcPr>
            <w:tcW w:w="109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基础分值</w:t>
            </w:r>
          </w:p>
        </w:tc>
        <w:tc>
          <w:tcPr>
            <w:tcW w:w="8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自评分</w:t>
            </w:r>
          </w:p>
        </w:tc>
        <w:tc>
          <w:tcPr>
            <w:tcW w:w="87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考评分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74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律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所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设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方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面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律所规模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pacing w:val="-6"/>
                <w:szCs w:val="21"/>
              </w:rPr>
              <w:t>专职律师人数达10以上得1分，20-30人得2分，30-50人得3分，50人以上加1分，100人以上加2分。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6分（+3）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774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2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办公条件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pacing w:val="-6"/>
                <w:szCs w:val="21"/>
              </w:rPr>
              <w:t>人均办公面积15平方以上得2分，人均20平米以上加1分；有现代办公设备得2分（电脑、复印机、打印机、传真机、投影仪等）。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4分（+1）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74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3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律所信息化建设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pacing w:val="-4"/>
                <w:szCs w:val="21"/>
              </w:rPr>
              <w:t>有律所网站得2分。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2分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74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4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律师参加执业责任保险情况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按照规定给律师办理执业责任保险的得2分。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2分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774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5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办理社保情况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pacing w:val="-6"/>
                <w:szCs w:val="21"/>
              </w:rPr>
              <w:t>为律师办理社会保险得1分，办理公积金加1分；为律师和行政辅助人员办理社会保险的得2分。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3分（+1）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774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综</w:t>
            </w:r>
          </w:p>
          <w:p>
            <w:pPr>
              <w:spacing w:line="48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合</w:t>
            </w:r>
          </w:p>
          <w:p>
            <w:pPr>
              <w:spacing w:line="48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管</w:t>
            </w:r>
          </w:p>
          <w:p>
            <w:pPr>
              <w:spacing w:line="480" w:lineRule="auto"/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理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6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民主管理与监督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决策民主科学，管理先进规范。有专门的管理委员会或管理部门得1分；部门设置齐全、管理规范得1分。 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2分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774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7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人事管理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pacing w:val="-4"/>
                <w:szCs w:val="21"/>
              </w:rPr>
              <w:t>依法依规签订劳动合同得1分；实习指导律师依规认真指导实习律师得2分；建立所内业务学习与培训制度的得1分。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4分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774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8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业务管理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统一接受委托，统一与委托人签订书面委托代理合同的得2分；有业务登记簿进行分类登记、编号管理的得2分。 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4分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774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9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财务管理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pacing w:val="-4"/>
                <w:szCs w:val="21"/>
              </w:rPr>
              <w:t xml:space="preserve">具有专门的财务部门得1分；依法设置会计科目和会计帐簿，并按规定记帐的得1分；会计凭证、会计帐簿、会计报表和其他会计资料真实、准确、完整并符合会计制度的得1分；聘用符合国家规定的会计人员，实行出纳和会计分离的得1分。 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4分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774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10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律师服务收费管理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公示执业律师和收费标准的得1分；严格执行律师收费相关规定的得2分；建立内部收费争议协调组织，及时解决收费争议的得1分。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4分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74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11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档案管理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有档案室，并配专人管理档案得</w:t>
            </w:r>
            <w:r>
              <w:rPr>
                <w:rFonts w:hint="eastAsia" w:ascii="宋体" w:hAnsi="宋体" w:cs="宋体"/>
                <w:bCs/>
                <w:spacing w:val="-4"/>
                <w:szCs w:val="21"/>
              </w:rPr>
              <w:t>1分；档案分类细致，案卷完备得1分。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2分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774" w:type="dxa"/>
            <w:vMerge w:val="restart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业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务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设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和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服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务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质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量</w:t>
            </w:r>
          </w:p>
          <w:p>
            <w:pPr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12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专业化、团队化建设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具有专业化分工团队的得3分；具有规范的业务流程的得2分。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5分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74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13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业务研讨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实行所内重大案件集体讨论研究制度，对重大、疑难案件进行集体讨论研究，决定辩护或者代理意见的得3分。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3分</w:t>
            </w: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74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14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业务实绩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pacing w:val="-4"/>
                <w:szCs w:val="21"/>
              </w:rPr>
              <w:t>近两年内，业务量增长10%以上的得2分；业务收费增长10%以上的得3分。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5分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774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15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服务质量监控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建</w:t>
            </w:r>
            <w:r>
              <w:rPr>
                <w:rFonts w:hint="eastAsia" w:ascii="宋体" w:hAnsi="宋体" w:cs="宋体"/>
                <w:bCs/>
                <w:spacing w:val="-4"/>
                <w:szCs w:val="21"/>
              </w:rPr>
              <w:t>立质量管理、跟踪考核、反馈制度的得1分；每年进行质量评比并有评比记录得1分；当事人对服务质量较为满意的得2分。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4分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74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16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投诉情况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律师事务所及其律师一直以来未受过行政处罚和行业处分的得2分。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2分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774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17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业务能力和服务质量社会评价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律师事务所业务能力和服务质量受到业界和社会的广泛认可。近5年内办理过具有较大社会影响案件3件以上的得4分（要有具体案例）。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4分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774" w:type="dxa"/>
            <w:vMerge w:val="restart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服</w:t>
            </w:r>
          </w:p>
          <w:p>
            <w:pPr>
              <w:spacing w:line="48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务</w:t>
            </w:r>
          </w:p>
          <w:p>
            <w:pPr>
              <w:spacing w:line="48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大</w:t>
            </w:r>
          </w:p>
          <w:p>
            <w:pPr>
              <w:spacing w:line="480" w:lineRule="auto"/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局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18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2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担任人大代表、政协委员法律顾问工作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在</w:t>
            </w:r>
            <w:r>
              <w:rPr>
                <w:rFonts w:hint="eastAsia" w:ascii="宋体" w:hAnsi="宋体" w:cs="宋体"/>
                <w:bCs/>
                <w:spacing w:val="-10"/>
                <w:szCs w:val="21"/>
              </w:rPr>
              <w:t>担任人大代表、政协委员和政府法律顾问工作中取得突出成绩得2分（有具体典型事例）；所内有律师担任人大代表、政协委员、党代表的得2分。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4分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774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19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2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助力民营经济发展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积极为经济社会发展提供法律服务，为“一带一路”建设、民营企业发展和其他重点经济项目提供了优质高效的法律服务，取得了突出成绩得2分（有具体事例）。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2分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4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20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2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推动法治建设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通</w:t>
            </w:r>
            <w:r>
              <w:rPr>
                <w:rFonts w:hint="eastAsia" w:ascii="宋体" w:hAnsi="宋体" w:cs="宋体"/>
                <w:bCs/>
                <w:spacing w:val="-4"/>
                <w:szCs w:val="21"/>
              </w:rPr>
              <w:t xml:space="preserve">过参与立法活动，积极推进民主法治进程的得1分；通过为政府提供法律服务，促进政府依法行政的得1分。 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2分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774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21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2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履行社会责任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2" w:lineRule="exact"/>
              <w:rPr>
                <w:rFonts w:ascii="宋体" w:hAnsi="宋体" w:cs="宋体"/>
                <w:bCs/>
                <w:spacing w:val="-6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所内律师</w:t>
            </w:r>
            <w:r>
              <w:rPr>
                <w:rFonts w:hint="eastAsia" w:ascii="宋体" w:hAnsi="宋体" w:cs="宋体"/>
                <w:bCs/>
                <w:spacing w:val="-6"/>
                <w:szCs w:val="21"/>
              </w:rPr>
              <w:t>积极参加市中院、市检察院、市信访中心值班或参与律师涉法涉诉信访案件调解工作</w:t>
            </w:r>
            <w:r>
              <w:rPr>
                <w:rFonts w:hint="eastAsia" w:ascii="宋体" w:hAnsi="宋体" w:cs="宋体"/>
                <w:bCs/>
                <w:szCs w:val="21"/>
              </w:rPr>
              <w:t>得2分；承办过农民工维权案件并主动减免服务收费的加1分（有具体事例）；支持协会工作，资助协会举办大型活动的得5分。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7分（+1）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774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22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2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参加各种公益活动情况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2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积极开展捐资助学、助残、救灾，或参加其他社会公益事业的得2分。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2分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774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23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2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开展公益法律服务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积极组织律师参与村、社区法律服务工作的得3分；选派律师参加“1+1”法律援助服务的得2分。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5分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774" w:type="dxa"/>
            <w:vMerge w:val="restart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720" w:lineRule="auto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spacing w:line="72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队</w:t>
            </w:r>
          </w:p>
          <w:p>
            <w:pPr>
              <w:spacing w:line="72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伍</w:t>
            </w:r>
          </w:p>
          <w:p>
            <w:pPr>
              <w:spacing w:line="72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建</w:t>
            </w:r>
          </w:p>
          <w:p>
            <w:pPr>
              <w:spacing w:line="72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设</w:t>
            </w: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24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2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党支部</w:t>
            </w:r>
          </w:p>
          <w:p>
            <w:pPr>
              <w:spacing w:line="302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建设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成立独立党支部得2分，联合党支部得1分；有5名以上党员得1分，10名以上得2分。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6分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774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25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2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党建工作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积极组织开展“四带”活动，认真开展“不忘初心、牢记使命”主题教育活动得2分；支部工作规范化得1分；支部活动常态化得1分；“四带”活动牵头所加2分。 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4分（+2）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774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26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2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培训情况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及时组织律师参加司法行政机关、律师协会组织的各种政治和业务培训、网络培训的得2分。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2分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74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27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2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律师人才培养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制</w:t>
            </w:r>
            <w:r>
              <w:rPr>
                <w:rFonts w:hint="eastAsia" w:ascii="宋体" w:hAnsi="宋体" w:cs="宋体"/>
                <w:bCs/>
                <w:spacing w:val="-4"/>
                <w:szCs w:val="21"/>
              </w:rPr>
              <w:t>定了培养计划，建立人才激励机制、吸引机制的得1分；建立了年轻律师扶持政策，注重对年轻律师教育培养的得1分。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2分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774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28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2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律师文化建设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2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重视律所文化建设，积极开展文化活动的得1分；事务所有刊物的得2分；专职律师在刊物上发表文章或有个人专著的加2分。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3分（+2）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774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29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2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奖励情况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2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律师事务所在近5年内受过表彰或奖励的得1分。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1分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 w:val="24"/>
              </w:rPr>
            </w:pPr>
          </w:p>
        </w:tc>
      </w:tr>
    </w:tbl>
    <w:p>
      <w:pPr>
        <w:ind w:firstLine="462" w:firstLineChars="200"/>
        <w:rPr>
          <w:b/>
          <w:spacing w:val="10"/>
          <w:szCs w:val="21"/>
        </w:rPr>
      </w:pPr>
    </w:p>
    <w:p>
      <w:pPr>
        <w:spacing w:line="480" w:lineRule="auto"/>
        <w:ind w:firstLine="462" w:firstLineChars="200"/>
        <w:rPr>
          <w:rFonts w:hint="eastAsia" w:ascii="宋体" w:hAnsi="宋体" w:cs="宋体"/>
          <w:bCs/>
          <w:spacing w:val="10"/>
          <w:szCs w:val="21"/>
        </w:rPr>
      </w:pPr>
      <w:r>
        <w:rPr>
          <w:rFonts w:hint="eastAsia" w:ascii="宋体" w:hAnsi="宋体" w:cs="宋体"/>
          <w:b/>
          <w:spacing w:val="10"/>
          <w:szCs w:val="21"/>
        </w:rPr>
        <w:t>注：一</w:t>
      </w:r>
      <w:r>
        <w:rPr>
          <w:rFonts w:hint="eastAsia" w:ascii="宋体" w:hAnsi="宋体" w:cs="宋体"/>
          <w:bCs/>
          <w:spacing w:val="10"/>
          <w:szCs w:val="21"/>
        </w:rPr>
        <w:t>是提供有关印证资料的复印件。二是评分表依据基础建设、综合管理、业务建设和服务质量、服务大局、队伍建设五个方面进行量化评分，满分为100分，加分项目为10分，共计110分，各参评单位要客观公正对律师事务所进行打分。三</w:t>
      </w:r>
      <w:r>
        <w:rPr>
          <w:rFonts w:hint="eastAsia" w:ascii="宋体" w:hAnsi="宋体" w:cs="宋体"/>
          <w:spacing w:val="10"/>
          <w:szCs w:val="21"/>
        </w:rPr>
        <w:t>是凡是提供的资料或打分情况有弄虚作假情形的取消参评资格。</w:t>
      </w:r>
    </w:p>
    <w:p>
      <w:pPr>
        <w:spacing w:line="480" w:lineRule="auto"/>
        <w:ind w:firstLine="460" w:firstLineChars="200"/>
        <w:rPr>
          <w:rFonts w:hint="eastAsia" w:ascii="宋体" w:hAnsi="宋体" w:cs="宋体"/>
          <w:bCs/>
          <w:spacing w:val="10"/>
          <w:szCs w:val="21"/>
        </w:rPr>
      </w:pPr>
    </w:p>
    <w:p>
      <w:pPr>
        <w:pStyle w:val="4"/>
        <w:spacing w:line="600" w:lineRule="exact"/>
        <w:rPr>
          <w:rFonts w:eastAsia="宋体"/>
          <w:b/>
          <w:bCs w:val="0"/>
          <w:spacing w:val="10"/>
          <w:w w:val="100"/>
          <w:sz w:val="21"/>
          <w:szCs w:val="21"/>
        </w:rPr>
      </w:pPr>
      <w:r>
        <w:rPr>
          <w:rFonts w:eastAsia="宋体"/>
          <w:b/>
          <w:bCs w:val="0"/>
          <w:spacing w:val="10"/>
          <w:w w:val="100"/>
          <w:sz w:val="21"/>
          <w:szCs w:val="21"/>
        </w:rPr>
        <w:t xml:space="preserve"> </w:t>
      </w:r>
    </w:p>
    <w:p>
      <w:pPr>
        <w:spacing w:line="400" w:lineRule="exact"/>
        <w:rPr>
          <w:rFonts w:ascii="黑体" w:hAnsi="宋体" w:eastAsia="黑体"/>
          <w:sz w:val="32"/>
          <w:szCs w:val="32"/>
        </w:rPr>
      </w:pPr>
    </w:p>
    <w:p>
      <w:pPr>
        <w:spacing w:line="400" w:lineRule="exact"/>
        <w:rPr>
          <w:rFonts w:hint="eastAsia" w:ascii="黑体" w:hAnsi="宋体" w:eastAsia="黑体"/>
          <w:sz w:val="32"/>
          <w:szCs w:val="32"/>
        </w:rPr>
      </w:pPr>
    </w:p>
    <w:p>
      <w:pPr>
        <w:pStyle w:val="4"/>
        <w:spacing w:line="600" w:lineRule="exact"/>
        <w:rPr>
          <w:rFonts w:hint="eastAsia" w:ascii="黑体" w:eastAsia="黑体"/>
          <w:sz w:val="48"/>
          <w:szCs w:val="48"/>
        </w:rPr>
      </w:pPr>
      <w:r>
        <w:rPr>
          <w:rFonts w:ascii="黑体" w:eastAsia="黑体"/>
          <w:sz w:val="48"/>
          <w:szCs w:val="48"/>
        </w:rPr>
        <w:t>首届西安市十佳律师事务</w:t>
      </w:r>
      <w:r>
        <w:rPr>
          <w:rFonts w:hint="eastAsia" w:ascii="黑体" w:eastAsia="黑体"/>
          <w:sz w:val="48"/>
          <w:szCs w:val="48"/>
        </w:rPr>
        <w:t>所推荐表</w:t>
      </w:r>
    </w:p>
    <w:p>
      <w:pPr>
        <w:rPr>
          <w:rFonts w:hint="eastAsia"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b/>
          <w:sz w:val="24"/>
        </w:rPr>
        <w:t xml:space="preserve">                                               </w:t>
      </w:r>
    </w:p>
    <w:tbl>
      <w:tblPr>
        <w:tblStyle w:val="5"/>
        <w:tblW w:w="880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2260"/>
        <w:gridCol w:w="1985"/>
        <w:gridCol w:w="1843"/>
        <w:gridCol w:w="21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7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律师事务所名称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设立时间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性质类别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执业律师人数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87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7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党支部成立时间</w:t>
            </w:r>
          </w:p>
        </w:tc>
        <w:tc>
          <w:tcPr>
            <w:tcW w:w="382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党员人数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办公场所面积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7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8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1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3" w:hRule="atLeast"/>
          <w:jc w:val="center"/>
        </w:trPr>
        <w:tc>
          <w:tcPr>
            <w:tcW w:w="612" w:type="dxa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主 要 事 迹（800字以内）</w:t>
            </w:r>
          </w:p>
        </w:tc>
        <w:tc>
          <w:tcPr>
            <w:tcW w:w="819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4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推荐意见</w:t>
            </w:r>
          </w:p>
        </w:tc>
        <w:tc>
          <w:tcPr>
            <w:tcW w:w="81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  <w:p>
            <w:pPr>
              <w:jc w:val="center"/>
              <w:rPr>
                <w:rFonts w:hint="eastAsia" w:ascii="宋体" w:hAnsi="宋体"/>
                <w:b/>
              </w:rPr>
            </w:pPr>
          </w:p>
          <w:p>
            <w:pPr>
              <w:spacing w:line="360" w:lineRule="auto"/>
              <w:ind w:firstLine="3735" w:firstLineChars="1550"/>
              <w:rPr>
                <w:rFonts w:hint="eastAsia" w:ascii="宋体" w:hAnsi="宋体"/>
                <w:b/>
                <w:sz w:val="24"/>
                <w:u w:val="single"/>
              </w:rPr>
            </w:pPr>
          </w:p>
          <w:p>
            <w:pPr>
              <w:spacing w:line="360" w:lineRule="auto"/>
              <w:ind w:firstLine="3735" w:firstLineChars="1550"/>
              <w:rPr>
                <w:rFonts w:hint="eastAsia" w:ascii="宋体" w:hAnsi="宋体"/>
                <w:b/>
                <w:sz w:val="24"/>
                <w:u w:val="single"/>
              </w:rPr>
            </w:pPr>
          </w:p>
          <w:p>
            <w:pPr>
              <w:spacing w:line="360" w:lineRule="auto"/>
              <w:ind w:firstLine="3735" w:firstLineChars="1550"/>
              <w:rPr>
                <w:rFonts w:hint="eastAsia" w:ascii="宋体" w:hAnsi="宋体"/>
                <w:b/>
                <w:sz w:val="24"/>
                <w:u w:val="single"/>
              </w:rPr>
            </w:pPr>
          </w:p>
          <w:p>
            <w:pPr>
              <w:spacing w:line="360" w:lineRule="auto"/>
              <w:ind w:firstLine="3735" w:firstLineChars="1550"/>
              <w:rPr>
                <w:rFonts w:hint="eastAsia" w:ascii="宋体" w:hAnsi="宋体"/>
                <w:b/>
                <w:sz w:val="24"/>
                <w:u w:val="single"/>
              </w:rPr>
            </w:pPr>
          </w:p>
          <w:p>
            <w:pPr>
              <w:spacing w:line="360" w:lineRule="auto"/>
              <w:ind w:firstLine="3735" w:firstLineChars="1550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uto"/>
              <w:ind w:firstLine="3735" w:firstLineChars="1550"/>
              <w:rPr>
                <w:rFonts w:hint="eastAsia" w:ascii="宋体" w:hAnsi="宋体"/>
                <w:b/>
                <w:sz w:val="24"/>
                <w:u w:val="single"/>
              </w:rPr>
            </w:pPr>
          </w:p>
          <w:p>
            <w:pPr>
              <w:spacing w:line="360" w:lineRule="auto"/>
              <w:ind w:firstLine="3735" w:firstLineChars="1550"/>
              <w:rPr>
                <w:rFonts w:hint="eastAsia" w:ascii="宋体" w:hAnsi="宋体"/>
                <w:b/>
                <w:sz w:val="24"/>
                <w:u w:val="single"/>
              </w:rPr>
            </w:pPr>
          </w:p>
          <w:p>
            <w:pPr>
              <w:spacing w:line="360" w:lineRule="auto"/>
              <w:ind w:firstLine="3614" w:firstLineChars="15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b/>
                <w:sz w:val="24"/>
              </w:rPr>
              <w:t>律师事务所（盖章）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</w:t>
            </w:r>
          </w:p>
          <w:p>
            <w:pPr>
              <w:ind w:firstLine="4216" w:firstLineChars="175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年     月     日</w:t>
            </w:r>
          </w:p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6" w:hRule="atLeast"/>
          <w:jc w:val="center"/>
        </w:trPr>
        <w:tc>
          <w:tcPr>
            <w:tcW w:w="61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批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8192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firstLine="3660" w:firstLineChars="1519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uto"/>
              <w:ind w:firstLine="3660" w:firstLineChars="1519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uto"/>
              <w:ind w:firstLine="3660" w:firstLineChars="1519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uto"/>
              <w:ind w:firstLine="3660" w:firstLineChars="1519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西安市律师协会（盖章）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年     月     日</w:t>
            </w:r>
          </w:p>
        </w:tc>
      </w:tr>
    </w:tbl>
    <w:p/>
    <w:sectPr>
      <w:pgSz w:w="11906" w:h="16838"/>
      <w:pgMar w:top="1701" w:right="1474" w:bottom="1247" w:left="1587" w:header="851" w:footer="992" w:gutter="0"/>
      <w:pgNumType w:start="1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D1971"/>
    <w:rsid w:val="1F5C28FE"/>
    <w:rsid w:val="3CE43762"/>
    <w:rsid w:val="3D75471B"/>
    <w:rsid w:val="404B1E76"/>
    <w:rsid w:val="46EC56E9"/>
    <w:rsid w:val="4DE15BBA"/>
    <w:rsid w:val="4F676C08"/>
    <w:rsid w:val="67B37685"/>
    <w:rsid w:val="7D3D19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ascii="黑体" w:hAnsi="Times New Roman" w:eastAsia="黑体"/>
      <w:b/>
      <w:sz w:val="84"/>
      <w:szCs w:val="8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itle"/>
    <w:basedOn w:val="1"/>
    <w:qFormat/>
    <w:uiPriority w:val="0"/>
    <w:pPr>
      <w:spacing w:line="640" w:lineRule="exact"/>
      <w:jc w:val="center"/>
      <w:outlineLvl w:val="0"/>
    </w:pPr>
    <w:rPr>
      <w:rFonts w:ascii="Times New Roman" w:hAnsi="Times New Roman" w:eastAsia="方正大标宋简体"/>
      <w:bCs/>
      <w:w w:val="90"/>
      <w:sz w:val="44"/>
      <w:szCs w:val="44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2019-09-29T09:53:00Z</dcterms:created>
  <dc:creator>联想</dc:creator>
  <cp:lastModifiedBy>联想</cp:lastModifiedBy>
  <dcterms:modified xsi:type="dcterms:W3CDTF">2019-09-29T09:54:08Z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